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290" w:tblpY="2403"/>
        <w:tblOverlap w:val="never"/>
        <w:tblW w:w="9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8"/>
        <w:gridCol w:w="7406"/>
      </w:tblGrid>
      <w:tr w:rsidR="00BE6FC9">
        <w:trPr>
          <w:trHeight w:val="934"/>
        </w:trPr>
        <w:tc>
          <w:tcPr>
            <w:tcW w:w="2138" w:type="dxa"/>
            <w:vAlign w:val="center"/>
          </w:tcPr>
          <w:p w:rsidR="00BE6FC9" w:rsidRDefault="00B133A1">
            <w:pPr>
              <w:spacing w:line="360" w:lineRule="auto"/>
              <w:rPr>
                <w:rFonts w:ascii="宋体" w:eastAsia="宋体" w:hAnsi="宋体" w:cs="宋体"/>
                <w:sz w:val="28"/>
                <w:szCs w:val="28"/>
              </w:rPr>
            </w:pPr>
            <w:r>
              <w:rPr>
                <w:rFonts w:ascii="宋体" w:eastAsia="宋体" w:hAnsi="宋体" w:cs="宋体" w:hint="eastAsia"/>
                <w:sz w:val="28"/>
                <w:szCs w:val="28"/>
              </w:rPr>
              <w:t>公告名称</w:t>
            </w:r>
          </w:p>
        </w:tc>
        <w:tc>
          <w:tcPr>
            <w:tcW w:w="7406" w:type="dxa"/>
            <w:vAlign w:val="center"/>
          </w:tcPr>
          <w:p w:rsidR="00BE6FC9" w:rsidRDefault="00B133A1">
            <w:pPr>
              <w:widowControl/>
              <w:shd w:val="clear" w:color="auto" w:fill="FFFFFF"/>
              <w:spacing w:line="360" w:lineRule="auto"/>
              <w:rPr>
                <w:rFonts w:ascii="宋体" w:eastAsia="宋体" w:hAnsi="宋体" w:cs="宋体"/>
                <w:sz w:val="28"/>
                <w:szCs w:val="28"/>
              </w:rPr>
            </w:pPr>
            <w:r>
              <w:rPr>
                <w:rFonts w:ascii="宋体" w:hAnsi="宋体" w:hint="eastAsia"/>
                <w:color w:val="000000"/>
                <w:sz w:val="28"/>
                <w:szCs w:val="28"/>
              </w:rPr>
              <w:t xml:space="preserve"> 一批报废配电站设备转让</w:t>
            </w:r>
          </w:p>
        </w:tc>
      </w:tr>
      <w:tr w:rsidR="00BE6FC9">
        <w:trPr>
          <w:trHeight w:val="618"/>
        </w:trPr>
        <w:tc>
          <w:tcPr>
            <w:tcW w:w="2138" w:type="dxa"/>
          </w:tcPr>
          <w:p w:rsidR="00BE6FC9" w:rsidRDefault="00B133A1">
            <w:pPr>
              <w:spacing w:line="360" w:lineRule="auto"/>
              <w:rPr>
                <w:rFonts w:ascii="宋体" w:eastAsia="宋体" w:hAnsi="宋体" w:cs="宋体"/>
                <w:sz w:val="28"/>
                <w:szCs w:val="28"/>
              </w:rPr>
            </w:pPr>
            <w:r>
              <w:rPr>
                <w:rFonts w:ascii="宋体" w:eastAsia="宋体" w:hAnsi="宋体" w:cs="宋体" w:hint="eastAsia"/>
                <w:sz w:val="28"/>
                <w:szCs w:val="28"/>
              </w:rPr>
              <w:t>联系人</w:t>
            </w:r>
          </w:p>
        </w:tc>
        <w:tc>
          <w:tcPr>
            <w:tcW w:w="7406" w:type="dxa"/>
            <w:vAlign w:val="center"/>
          </w:tcPr>
          <w:p w:rsidR="00BE6FC9" w:rsidRDefault="00B133A1">
            <w:pPr>
              <w:spacing w:line="360" w:lineRule="auto"/>
              <w:rPr>
                <w:rFonts w:ascii="宋体" w:eastAsia="宋体" w:hAnsi="宋体" w:cs="宋体"/>
                <w:sz w:val="28"/>
                <w:szCs w:val="28"/>
              </w:rPr>
            </w:pPr>
            <w:r>
              <w:rPr>
                <w:rFonts w:ascii="宋体" w:eastAsia="宋体" w:hAnsi="宋体" w:cs="宋体" w:hint="eastAsia"/>
                <w:sz w:val="28"/>
                <w:szCs w:val="28"/>
              </w:rPr>
              <w:t>欧女士</w:t>
            </w:r>
          </w:p>
        </w:tc>
      </w:tr>
      <w:tr w:rsidR="00BE6FC9">
        <w:trPr>
          <w:trHeight w:val="618"/>
        </w:trPr>
        <w:tc>
          <w:tcPr>
            <w:tcW w:w="2138" w:type="dxa"/>
          </w:tcPr>
          <w:p w:rsidR="00BE6FC9" w:rsidRDefault="00B133A1">
            <w:pPr>
              <w:spacing w:line="360" w:lineRule="auto"/>
              <w:rPr>
                <w:rFonts w:ascii="宋体" w:eastAsia="宋体" w:hAnsi="宋体" w:cs="宋体"/>
                <w:sz w:val="28"/>
                <w:szCs w:val="28"/>
              </w:rPr>
            </w:pPr>
            <w:r>
              <w:rPr>
                <w:rFonts w:ascii="宋体" w:eastAsia="宋体" w:hAnsi="宋体" w:cs="宋体" w:hint="eastAsia"/>
                <w:sz w:val="28"/>
                <w:szCs w:val="28"/>
              </w:rPr>
              <w:t>联系电话</w:t>
            </w:r>
          </w:p>
        </w:tc>
        <w:tc>
          <w:tcPr>
            <w:tcW w:w="7406" w:type="dxa"/>
            <w:vAlign w:val="center"/>
          </w:tcPr>
          <w:p w:rsidR="00BE6FC9" w:rsidRDefault="00B133A1">
            <w:pPr>
              <w:spacing w:line="360" w:lineRule="auto"/>
              <w:rPr>
                <w:rFonts w:ascii="宋体" w:eastAsia="宋体" w:hAnsi="宋体" w:cs="宋体"/>
                <w:sz w:val="28"/>
                <w:szCs w:val="28"/>
              </w:rPr>
            </w:pPr>
            <w:r>
              <w:rPr>
                <w:rFonts w:ascii="宋体" w:eastAsia="宋体" w:hAnsi="宋体" w:cs="宋体" w:hint="eastAsia"/>
                <w:sz w:val="28"/>
                <w:szCs w:val="28"/>
              </w:rPr>
              <w:t>0591-87315906</w:t>
            </w:r>
          </w:p>
        </w:tc>
      </w:tr>
      <w:tr w:rsidR="00BE6FC9">
        <w:trPr>
          <w:trHeight w:val="633"/>
        </w:trPr>
        <w:tc>
          <w:tcPr>
            <w:tcW w:w="2138" w:type="dxa"/>
          </w:tcPr>
          <w:p w:rsidR="00BE6FC9" w:rsidRDefault="00B133A1">
            <w:pPr>
              <w:spacing w:line="360" w:lineRule="auto"/>
              <w:rPr>
                <w:rFonts w:ascii="宋体" w:eastAsia="宋体" w:hAnsi="宋体" w:cs="宋体"/>
                <w:sz w:val="28"/>
                <w:szCs w:val="28"/>
              </w:rPr>
            </w:pPr>
            <w:r>
              <w:rPr>
                <w:rFonts w:ascii="宋体" w:eastAsia="宋体" w:hAnsi="宋体" w:cs="宋体" w:hint="eastAsia"/>
                <w:sz w:val="28"/>
                <w:szCs w:val="28"/>
              </w:rPr>
              <w:t>地址</w:t>
            </w:r>
          </w:p>
        </w:tc>
        <w:tc>
          <w:tcPr>
            <w:tcW w:w="7406" w:type="dxa"/>
            <w:vAlign w:val="center"/>
          </w:tcPr>
          <w:p w:rsidR="00BE6FC9" w:rsidRDefault="00B133A1">
            <w:pPr>
              <w:spacing w:line="360" w:lineRule="auto"/>
              <w:rPr>
                <w:rFonts w:ascii="宋体" w:eastAsia="宋体" w:hAnsi="宋体" w:cs="宋体"/>
                <w:sz w:val="28"/>
                <w:szCs w:val="28"/>
              </w:rPr>
            </w:pPr>
            <w:r>
              <w:rPr>
                <w:rFonts w:ascii="宋体" w:eastAsia="宋体" w:hAnsi="宋体" w:cs="宋体" w:hint="eastAsia"/>
                <w:sz w:val="28"/>
                <w:szCs w:val="28"/>
              </w:rPr>
              <w:t>福建省福州市湖东路中山大厦A座22层</w:t>
            </w:r>
          </w:p>
        </w:tc>
      </w:tr>
      <w:tr w:rsidR="00BE6FC9">
        <w:trPr>
          <w:trHeight w:val="633"/>
        </w:trPr>
        <w:tc>
          <w:tcPr>
            <w:tcW w:w="2138" w:type="dxa"/>
          </w:tcPr>
          <w:p w:rsidR="00BE6FC9" w:rsidRDefault="00B133A1">
            <w:pPr>
              <w:spacing w:line="360" w:lineRule="auto"/>
              <w:rPr>
                <w:rFonts w:ascii="宋体" w:eastAsia="宋体" w:hAnsi="宋体" w:cs="宋体"/>
                <w:sz w:val="28"/>
                <w:szCs w:val="28"/>
              </w:rPr>
            </w:pPr>
            <w:r>
              <w:rPr>
                <w:rFonts w:ascii="宋体" w:eastAsia="宋体" w:hAnsi="宋体" w:cs="宋体" w:hint="eastAsia"/>
                <w:sz w:val="28"/>
                <w:szCs w:val="28"/>
              </w:rPr>
              <w:t>发布机构</w:t>
            </w:r>
          </w:p>
        </w:tc>
        <w:tc>
          <w:tcPr>
            <w:tcW w:w="7406" w:type="dxa"/>
            <w:vAlign w:val="center"/>
          </w:tcPr>
          <w:p w:rsidR="00BE6FC9" w:rsidRDefault="00B133A1">
            <w:pPr>
              <w:spacing w:line="360" w:lineRule="auto"/>
              <w:rPr>
                <w:rFonts w:ascii="宋体" w:eastAsia="宋体" w:hAnsi="宋体" w:cs="宋体"/>
                <w:sz w:val="28"/>
                <w:szCs w:val="28"/>
              </w:rPr>
            </w:pPr>
            <w:r>
              <w:rPr>
                <w:rFonts w:ascii="宋体" w:eastAsia="宋体" w:hAnsi="宋体" w:cs="宋体" w:hint="eastAsia"/>
                <w:sz w:val="28"/>
                <w:szCs w:val="28"/>
              </w:rPr>
              <w:t>福建省产权交易中心</w:t>
            </w:r>
          </w:p>
        </w:tc>
      </w:tr>
      <w:tr w:rsidR="00BE6FC9">
        <w:trPr>
          <w:trHeight w:val="618"/>
        </w:trPr>
        <w:tc>
          <w:tcPr>
            <w:tcW w:w="2138" w:type="dxa"/>
          </w:tcPr>
          <w:p w:rsidR="00BE6FC9" w:rsidRDefault="00B133A1">
            <w:pPr>
              <w:spacing w:line="360" w:lineRule="auto"/>
              <w:rPr>
                <w:rFonts w:ascii="宋体" w:eastAsia="宋体" w:hAnsi="宋体" w:cs="宋体"/>
                <w:sz w:val="28"/>
                <w:szCs w:val="28"/>
              </w:rPr>
            </w:pPr>
            <w:r>
              <w:rPr>
                <w:rFonts w:ascii="宋体" w:eastAsia="宋体" w:hAnsi="宋体" w:cs="宋体" w:hint="eastAsia"/>
                <w:sz w:val="28"/>
                <w:szCs w:val="28"/>
              </w:rPr>
              <w:t>挂牌价（万元）</w:t>
            </w:r>
          </w:p>
        </w:tc>
        <w:tc>
          <w:tcPr>
            <w:tcW w:w="7406" w:type="dxa"/>
            <w:vAlign w:val="center"/>
          </w:tcPr>
          <w:p w:rsidR="00BE6FC9" w:rsidRDefault="00B133A1">
            <w:pPr>
              <w:spacing w:line="360" w:lineRule="auto"/>
              <w:rPr>
                <w:rFonts w:ascii="宋体" w:eastAsia="宋体" w:hAnsi="宋体" w:cs="宋体"/>
                <w:sz w:val="28"/>
                <w:szCs w:val="28"/>
              </w:rPr>
            </w:pPr>
            <w:r>
              <w:rPr>
                <w:rFonts w:ascii="宋体" w:hAnsi="宋体"/>
                <w:color w:val="000000"/>
                <w:sz w:val="28"/>
                <w:szCs w:val="28"/>
              </w:rPr>
              <w:t>76.95</w:t>
            </w:r>
          </w:p>
        </w:tc>
      </w:tr>
      <w:tr w:rsidR="00BE6FC9">
        <w:trPr>
          <w:trHeight w:val="633"/>
        </w:trPr>
        <w:tc>
          <w:tcPr>
            <w:tcW w:w="2138" w:type="dxa"/>
          </w:tcPr>
          <w:p w:rsidR="00BE6FC9" w:rsidRDefault="00B133A1">
            <w:pPr>
              <w:tabs>
                <w:tab w:val="left" w:pos="2055"/>
              </w:tabs>
              <w:spacing w:line="360" w:lineRule="auto"/>
              <w:rPr>
                <w:rFonts w:ascii="宋体" w:eastAsia="宋体" w:hAnsi="宋体" w:cs="宋体"/>
                <w:sz w:val="28"/>
                <w:szCs w:val="28"/>
              </w:rPr>
            </w:pPr>
            <w:r>
              <w:rPr>
                <w:rFonts w:ascii="宋体" w:eastAsia="宋体" w:hAnsi="宋体" w:cs="宋体" w:hint="eastAsia"/>
                <w:sz w:val="28"/>
                <w:szCs w:val="28"/>
              </w:rPr>
              <w:t>是否延牌</w:t>
            </w:r>
          </w:p>
        </w:tc>
        <w:tc>
          <w:tcPr>
            <w:tcW w:w="7406" w:type="dxa"/>
            <w:vAlign w:val="center"/>
          </w:tcPr>
          <w:p w:rsidR="00BE6FC9" w:rsidRDefault="00B133A1">
            <w:pPr>
              <w:spacing w:line="360" w:lineRule="auto"/>
              <w:rPr>
                <w:rFonts w:ascii="宋体" w:eastAsia="宋体" w:hAnsi="宋体" w:cs="宋体"/>
                <w:sz w:val="28"/>
                <w:szCs w:val="28"/>
              </w:rPr>
            </w:pPr>
            <w:r>
              <w:rPr>
                <w:rFonts w:ascii="宋体" w:eastAsia="宋体" w:hAnsi="宋体" w:cs="宋体" w:hint="eastAsia"/>
                <w:sz w:val="28"/>
                <w:szCs w:val="28"/>
              </w:rPr>
              <w:t>是</w:t>
            </w:r>
          </w:p>
        </w:tc>
      </w:tr>
      <w:tr w:rsidR="00BE6FC9">
        <w:trPr>
          <w:trHeight w:val="633"/>
        </w:trPr>
        <w:tc>
          <w:tcPr>
            <w:tcW w:w="2138" w:type="dxa"/>
          </w:tcPr>
          <w:p w:rsidR="00BE6FC9" w:rsidRDefault="00B133A1">
            <w:pPr>
              <w:tabs>
                <w:tab w:val="left" w:pos="2055"/>
              </w:tabs>
              <w:spacing w:line="360" w:lineRule="auto"/>
              <w:rPr>
                <w:rFonts w:ascii="宋体" w:eastAsia="宋体" w:hAnsi="宋体" w:cs="宋体"/>
                <w:sz w:val="28"/>
                <w:szCs w:val="28"/>
              </w:rPr>
            </w:pPr>
            <w:r>
              <w:rPr>
                <w:rFonts w:ascii="宋体" w:eastAsia="宋体" w:hAnsi="宋体" w:cs="宋体" w:hint="eastAsia"/>
                <w:sz w:val="28"/>
                <w:szCs w:val="28"/>
              </w:rPr>
              <w:t>延牌日期</w:t>
            </w:r>
          </w:p>
        </w:tc>
        <w:tc>
          <w:tcPr>
            <w:tcW w:w="7406" w:type="dxa"/>
            <w:vAlign w:val="center"/>
          </w:tcPr>
          <w:p w:rsidR="00BE6FC9" w:rsidRDefault="00B133A1">
            <w:pPr>
              <w:spacing w:line="360" w:lineRule="auto"/>
              <w:rPr>
                <w:rFonts w:ascii="宋体" w:eastAsia="宋体" w:hAnsi="宋体" w:cs="宋体"/>
                <w:sz w:val="28"/>
                <w:szCs w:val="28"/>
              </w:rPr>
            </w:pPr>
            <w:r>
              <w:rPr>
                <w:rFonts w:ascii="宋体" w:eastAsia="宋体" w:hAnsi="宋体" w:cs="宋体" w:hint="eastAsia"/>
                <w:sz w:val="28"/>
                <w:szCs w:val="28"/>
              </w:rPr>
              <w:t>2022年5月25日</w:t>
            </w:r>
          </w:p>
        </w:tc>
      </w:tr>
      <w:tr w:rsidR="00BE6FC9">
        <w:trPr>
          <w:trHeight w:val="633"/>
        </w:trPr>
        <w:tc>
          <w:tcPr>
            <w:tcW w:w="2138" w:type="dxa"/>
          </w:tcPr>
          <w:p w:rsidR="00BE6FC9" w:rsidRDefault="00B133A1">
            <w:pPr>
              <w:tabs>
                <w:tab w:val="left" w:pos="2055"/>
              </w:tabs>
              <w:spacing w:line="360" w:lineRule="auto"/>
              <w:rPr>
                <w:rFonts w:ascii="宋体" w:eastAsia="宋体" w:hAnsi="宋体" w:cs="宋体"/>
                <w:sz w:val="28"/>
                <w:szCs w:val="28"/>
              </w:rPr>
            </w:pPr>
            <w:r>
              <w:rPr>
                <w:rFonts w:ascii="宋体" w:eastAsia="宋体" w:hAnsi="宋体" w:cs="宋体" w:hint="eastAsia"/>
                <w:sz w:val="28"/>
                <w:szCs w:val="28"/>
              </w:rPr>
              <w:t>保证金（万元</w:t>
            </w:r>
            <w:r>
              <w:rPr>
                <w:rFonts w:ascii="宋体" w:eastAsia="宋体" w:hAnsi="宋体" w:cs="宋体"/>
                <w:sz w:val="28"/>
                <w:szCs w:val="28"/>
              </w:rPr>
              <w:t>)</w:t>
            </w:r>
            <w:r>
              <w:rPr>
                <w:rFonts w:ascii="宋体" w:eastAsia="宋体" w:hAnsi="宋体" w:cs="宋体" w:hint="eastAsia"/>
                <w:sz w:val="28"/>
                <w:szCs w:val="28"/>
              </w:rPr>
              <w:tab/>
            </w:r>
          </w:p>
        </w:tc>
        <w:tc>
          <w:tcPr>
            <w:tcW w:w="7406" w:type="dxa"/>
            <w:vAlign w:val="center"/>
          </w:tcPr>
          <w:p w:rsidR="00BE6FC9" w:rsidRDefault="00B133A1">
            <w:pPr>
              <w:spacing w:line="360" w:lineRule="auto"/>
              <w:rPr>
                <w:rFonts w:ascii="宋体" w:eastAsia="宋体" w:hAnsi="宋体" w:cs="宋体"/>
                <w:sz w:val="28"/>
                <w:szCs w:val="28"/>
              </w:rPr>
            </w:pPr>
            <w:r>
              <w:rPr>
                <w:rFonts w:ascii="宋体" w:eastAsia="宋体" w:hAnsi="宋体" w:cs="宋体"/>
                <w:sz w:val="28"/>
                <w:szCs w:val="28"/>
              </w:rPr>
              <w:t>18</w:t>
            </w:r>
          </w:p>
        </w:tc>
      </w:tr>
      <w:tr w:rsidR="00BE6FC9">
        <w:trPr>
          <w:trHeight w:val="618"/>
        </w:trPr>
        <w:tc>
          <w:tcPr>
            <w:tcW w:w="2138" w:type="dxa"/>
          </w:tcPr>
          <w:p w:rsidR="00BE6FC9" w:rsidRDefault="00B133A1">
            <w:pPr>
              <w:tabs>
                <w:tab w:val="left" w:pos="2055"/>
              </w:tabs>
              <w:spacing w:line="360" w:lineRule="auto"/>
              <w:rPr>
                <w:rFonts w:ascii="宋体" w:eastAsia="宋体" w:hAnsi="宋体" w:cs="宋体"/>
                <w:sz w:val="28"/>
                <w:szCs w:val="28"/>
              </w:rPr>
            </w:pPr>
            <w:r>
              <w:rPr>
                <w:rFonts w:ascii="宋体" w:eastAsia="宋体" w:hAnsi="宋体" w:cs="宋体" w:hint="eastAsia"/>
                <w:sz w:val="28"/>
                <w:szCs w:val="28"/>
              </w:rPr>
              <w:t>挂牌开始日期</w:t>
            </w:r>
          </w:p>
        </w:tc>
        <w:tc>
          <w:tcPr>
            <w:tcW w:w="7406" w:type="dxa"/>
            <w:vAlign w:val="center"/>
          </w:tcPr>
          <w:p w:rsidR="00BE6FC9" w:rsidRDefault="00B133A1">
            <w:pPr>
              <w:spacing w:line="360" w:lineRule="auto"/>
              <w:rPr>
                <w:rFonts w:ascii="宋体" w:eastAsia="宋体" w:hAnsi="宋体" w:cs="宋体"/>
                <w:sz w:val="28"/>
                <w:szCs w:val="28"/>
              </w:rPr>
            </w:pPr>
            <w:r>
              <w:rPr>
                <w:rFonts w:ascii="宋体" w:eastAsia="宋体" w:hAnsi="宋体" w:cs="宋体" w:hint="eastAsia"/>
                <w:sz w:val="28"/>
                <w:szCs w:val="28"/>
              </w:rPr>
              <w:t>20</w:t>
            </w:r>
            <w:r>
              <w:rPr>
                <w:rFonts w:ascii="宋体" w:eastAsia="宋体" w:hAnsi="宋体" w:cs="宋体"/>
                <w:sz w:val="28"/>
                <w:szCs w:val="28"/>
              </w:rPr>
              <w:t>2</w:t>
            </w:r>
            <w:r>
              <w:rPr>
                <w:rFonts w:ascii="宋体" w:eastAsia="宋体" w:hAnsi="宋体" w:cs="宋体" w:hint="eastAsia"/>
                <w:sz w:val="28"/>
                <w:szCs w:val="28"/>
              </w:rPr>
              <w:t>1年</w:t>
            </w:r>
            <w:r>
              <w:rPr>
                <w:rFonts w:ascii="宋体" w:eastAsia="宋体" w:hAnsi="宋体" w:cs="宋体"/>
                <w:sz w:val="28"/>
                <w:szCs w:val="28"/>
              </w:rPr>
              <w:t>10</w:t>
            </w:r>
            <w:r>
              <w:rPr>
                <w:rFonts w:ascii="宋体" w:eastAsia="宋体" w:hAnsi="宋体" w:cs="宋体" w:hint="eastAsia"/>
                <w:sz w:val="28"/>
                <w:szCs w:val="28"/>
              </w:rPr>
              <w:t>月</w:t>
            </w:r>
            <w:r>
              <w:rPr>
                <w:rFonts w:ascii="宋体" w:eastAsia="宋体" w:hAnsi="宋体" w:cs="宋体"/>
                <w:sz w:val="28"/>
                <w:szCs w:val="28"/>
              </w:rPr>
              <w:t>25</w:t>
            </w:r>
            <w:r>
              <w:rPr>
                <w:rFonts w:ascii="宋体" w:eastAsia="宋体" w:hAnsi="宋体" w:cs="宋体" w:hint="eastAsia"/>
                <w:sz w:val="28"/>
                <w:szCs w:val="28"/>
              </w:rPr>
              <w:t>日</w:t>
            </w:r>
          </w:p>
        </w:tc>
      </w:tr>
      <w:tr w:rsidR="00BE6FC9">
        <w:trPr>
          <w:trHeight w:val="633"/>
        </w:trPr>
        <w:tc>
          <w:tcPr>
            <w:tcW w:w="2138" w:type="dxa"/>
          </w:tcPr>
          <w:p w:rsidR="00BE6FC9" w:rsidRDefault="00B133A1">
            <w:pPr>
              <w:tabs>
                <w:tab w:val="left" w:pos="2055"/>
              </w:tabs>
              <w:spacing w:line="360" w:lineRule="auto"/>
              <w:rPr>
                <w:rFonts w:ascii="宋体" w:eastAsia="宋体" w:hAnsi="宋体" w:cs="宋体"/>
                <w:sz w:val="28"/>
                <w:szCs w:val="28"/>
              </w:rPr>
            </w:pPr>
            <w:r>
              <w:rPr>
                <w:rFonts w:ascii="宋体" w:eastAsia="宋体" w:hAnsi="宋体" w:cs="宋体" w:hint="eastAsia"/>
                <w:sz w:val="28"/>
                <w:szCs w:val="28"/>
              </w:rPr>
              <w:t>挂牌结束日期</w:t>
            </w:r>
          </w:p>
        </w:tc>
        <w:tc>
          <w:tcPr>
            <w:tcW w:w="7406" w:type="dxa"/>
            <w:vAlign w:val="center"/>
          </w:tcPr>
          <w:p w:rsidR="00BE6FC9" w:rsidRDefault="00B133A1">
            <w:pPr>
              <w:spacing w:line="360" w:lineRule="auto"/>
              <w:rPr>
                <w:rFonts w:ascii="宋体" w:eastAsia="宋体" w:hAnsi="宋体" w:cs="宋体"/>
                <w:sz w:val="28"/>
                <w:szCs w:val="28"/>
              </w:rPr>
            </w:pPr>
            <w:r>
              <w:rPr>
                <w:rFonts w:ascii="宋体" w:eastAsia="宋体" w:hAnsi="宋体" w:cs="宋体" w:hint="eastAsia"/>
                <w:sz w:val="28"/>
                <w:szCs w:val="28"/>
              </w:rPr>
              <w:t>20</w:t>
            </w:r>
            <w:r>
              <w:rPr>
                <w:rFonts w:ascii="宋体" w:eastAsia="宋体" w:hAnsi="宋体" w:cs="宋体"/>
                <w:sz w:val="28"/>
                <w:szCs w:val="28"/>
              </w:rPr>
              <w:t>2</w:t>
            </w:r>
            <w:r>
              <w:rPr>
                <w:rFonts w:ascii="宋体" w:eastAsia="宋体" w:hAnsi="宋体" w:cs="宋体" w:hint="eastAsia"/>
                <w:sz w:val="28"/>
                <w:szCs w:val="28"/>
              </w:rPr>
              <w:t>1年1</w:t>
            </w:r>
            <w:r>
              <w:rPr>
                <w:rFonts w:ascii="宋体" w:eastAsia="宋体" w:hAnsi="宋体" w:cs="宋体"/>
                <w:sz w:val="28"/>
                <w:szCs w:val="28"/>
              </w:rPr>
              <w:t>1</w:t>
            </w:r>
            <w:r>
              <w:rPr>
                <w:rFonts w:ascii="宋体" w:eastAsia="宋体" w:hAnsi="宋体" w:cs="宋体" w:hint="eastAsia"/>
                <w:sz w:val="28"/>
                <w:szCs w:val="28"/>
              </w:rPr>
              <w:t>月</w:t>
            </w:r>
            <w:r>
              <w:rPr>
                <w:rFonts w:ascii="宋体" w:eastAsia="宋体" w:hAnsi="宋体" w:cs="宋体"/>
                <w:sz w:val="28"/>
                <w:szCs w:val="28"/>
              </w:rPr>
              <w:t>5</w:t>
            </w:r>
            <w:r>
              <w:rPr>
                <w:rFonts w:ascii="宋体" w:eastAsia="宋体" w:hAnsi="宋体" w:cs="宋体" w:hint="eastAsia"/>
                <w:sz w:val="28"/>
                <w:szCs w:val="28"/>
              </w:rPr>
              <w:t>日</w:t>
            </w:r>
          </w:p>
        </w:tc>
      </w:tr>
    </w:tbl>
    <w:p w:rsidR="00BE6FC9" w:rsidRDefault="00BE6FC9">
      <w:pPr>
        <w:widowControl/>
        <w:shd w:val="clear" w:color="auto" w:fill="FFFFFF"/>
        <w:spacing w:line="360" w:lineRule="auto"/>
        <w:jc w:val="center"/>
        <w:rPr>
          <w:rFonts w:ascii="宋体" w:hAnsi="宋体"/>
          <w:b/>
          <w:bCs/>
          <w:color w:val="000000"/>
          <w:sz w:val="28"/>
          <w:szCs w:val="28"/>
        </w:rPr>
      </w:pPr>
    </w:p>
    <w:p w:rsidR="00BE6FC9" w:rsidRDefault="00B133A1" w:rsidP="00BC2CA5">
      <w:pPr>
        <w:pStyle w:val="ac"/>
        <w:widowControl/>
        <w:shd w:val="clear" w:color="auto" w:fill="FFFFFF"/>
        <w:spacing w:line="600" w:lineRule="exact"/>
        <w:ind w:firstLine="562"/>
        <w:jc w:val="center"/>
        <w:rPr>
          <w:rFonts w:ascii="宋体" w:eastAsia="宋体" w:hAnsi="宋体" w:cs="宋体"/>
          <w:b/>
          <w:bCs/>
          <w:kern w:val="0"/>
          <w:sz w:val="28"/>
          <w:szCs w:val="28"/>
          <w:lang w:val="zh-CN"/>
        </w:rPr>
      </w:pPr>
      <w:r>
        <w:rPr>
          <w:rFonts w:ascii="宋体" w:hAnsi="宋体" w:hint="eastAsia"/>
          <w:b/>
          <w:bCs/>
          <w:color w:val="000000"/>
          <w:sz w:val="28"/>
          <w:szCs w:val="28"/>
        </w:rPr>
        <w:t>一批报废配电站设备转让</w:t>
      </w:r>
    </w:p>
    <w:p w:rsidR="00BE6FC9" w:rsidRDefault="00B133A1">
      <w:pPr>
        <w:pStyle w:val="ac"/>
        <w:widowControl/>
        <w:shd w:val="clear" w:color="auto" w:fill="FFFFFF"/>
        <w:spacing w:line="600" w:lineRule="exact"/>
        <w:ind w:firstLine="560"/>
        <w:jc w:val="left"/>
        <w:rPr>
          <w:rFonts w:ascii="宋体" w:eastAsia="宋体" w:hAnsi="宋体" w:cs="宋体"/>
          <w:b/>
          <w:bCs/>
          <w:kern w:val="0"/>
          <w:sz w:val="28"/>
          <w:szCs w:val="28"/>
        </w:rPr>
      </w:pPr>
      <w:r>
        <w:rPr>
          <w:rFonts w:ascii="宋体" w:eastAsia="宋体" w:hAnsi="宋体" w:cs="宋体" w:hint="eastAsia"/>
          <w:kern w:val="0"/>
          <w:sz w:val="28"/>
          <w:szCs w:val="28"/>
          <w:lang w:val="zh-CN"/>
        </w:rPr>
        <w:t>受企业委托，现对以下转让标的广泛征集受让方，特公告如下：</w:t>
      </w:r>
    </w:p>
    <w:p w:rsidR="00BE6FC9" w:rsidRDefault="00B133A1">
      <w:pPr>
        <w:numPr>
          <w:ilvl w:val="255"/>
          <w:numId w:val="0"/>
        </w:numPr>
        <w:tabs>
          <w:tab w:val="left" w:pos="425"/>
        </w:tabs>
        <w:spacing w:line="500" w:lineRule="exact"/>
        <w:ind w:firstLineChars="200" w:firstLine="562"/>
        <w:rPr>
          <w:rFonts w:ascii="宋体" w:hAnsi="宋体"/>
          <w:color w:val="000000"/>
          <w:sz w:val="28"/>
          <w:szCs w:val="28"/>
        </w:rPr>
      </w:pPr>
      <w:r>
        <w:rPr>
          <w:rFonts w:ascii="宋体" w:eastAsia="宋体" w:hAnsi="宋体" w:cs="宋体" w:hint="eastAsia"/>
          <w:b/>
          <w:bCs/>
          <w:kern w:val="0"/>
          <w:sz w:val="28"/>
          <w:szCs w:val="28"/>
        </w:rPr>
        <w:t>一、转让标的：</w:t>
      </w:r>
      <w:r>
        <w:rPr>
          <w:rFonts w:ascii="宋体" w:hAnsi="宋体" w:hint="eastAsia"/>
          <w:color w:val="000000"/>
          <w:sz w:val="28"/>
          <w:szCs w:val="28"/>
        </w:rPr>
        <w:t>一批</w:t>
      </w:r>
      <w:r>
        <w:rPr>
          <w:rFonts w:ascii="宋体" w:hAnsi="宋体" w:hint="eastAsia"/>
          <w:color w:val="000000"/>
          <w:sz w:val="28"/>
          <w:szCs w:val="28"/>
          <w:lang w:val="zh-CN"/>
        </w:rPr>
        <w:t>高低压开关柜、变压器、空压机等</w:t>
      </w:r>
      <w:r>
        <w:rPr>
          <w:rFonts w:ascii="宋体" w:hAnsi="宋体" w:hint="eastAsia"/>
          <w:color w:val="000000"/>
          <w:sz w:val="28"/>
          <w:szCs w:val="28"/>
        </w:rPr>
        <w:t>报废配电站设备。转让标的以现场看样实物为准，竞买人看样时应签署《现场看样确认书》</w:t>
      </w:r>
      <w:r>
        <w:rPr>
          <w:rFonts w:cs="宋体" w:hint="eastAsia"/>
          <w:sz w:val="28"/>
          <w:szCs w:val="28"/>
        </w:rPr>
        <w:t>，</w:t>
      </w:r>
      <w:r>
        <w:rPr>
          <w:rFonts w:ascii="宋体" w:hAnsi="宋体" w:hint="eastAsia"/>
          <w:color w:val="000000"/>
          <w:sz w:val="28"/>
          <w:szCs w:val="28"/>
        </w:rPr>
        <w:t>《报废设备清单》仅供参考。转让标的存放地：福建省马尾造船股份有限公司连江新址。</w:t>
      </w:r>
    </w:p>
    <w:p w:rsidR="00BE6FC9" w:rsidRDefault="00B133A1">
      <w:pPr>
        <w:numPr>
          <w:ilvl w:val="255"/>
          <w:numId w:val="0"/>
        </w:numPr>
        <w:tabs>
          <w:tab w:val="left" w:pos="425"/>
        </w:tabs>
        <w:spacing w:line="500" w:lineRule="exact"/>
        <w:ind w:firstLineChars="200" w:firstLine="562"/>
        <w:rPr>
          <w:rFonts w:ascii="宋体" w:eastAsia="宋体" w:hAnsi="宋体" w:cs="宋体"/>
          <w:b/>
          <w:bCs/>
          <w:kern w:val="0"/>
          <w:sz w:val="28"/>
          <w:szCs w:val="28"/>
        </w:rPr>
      </w:pPr>
      <w:r>
        <w:rPr>
          <w:rFonts w:ascii="宋体" w:eastAsia="宋体" w:hAnsi="宋体" w:cs="宋体" w:hint="eastAsia"/>
          <w:b/>
          <w:bCs/>
          <w:kern w:val="0"/>
          <w:sz w:val="28"/>
          <w:szCs w:val="28"/>
        </w:rPr>
        <w:t xml:space="preserve">二、转让标的挂牌价和竞价保证金（单位:人民币/万元）详见下表： </w:t>
      </w:r>
    </w:p>
    <w:p w:rsidR="00BE6FC9" w:rsidRDefault="00B133A1">
      <w:pPr>
        <w:numPr>
          <w:ilvl w:val="255"/>
          <w:numId w:val="0"/>
        </w:numPr>
        <w:tabs>
          <w:tab w:val="left" w:pos="425"/>
        </w:tabs>
        <w:spacing w:line="500" w:lineRule="exact"/>
        <w:rPr>
          <w:rFonts w:ascii="宋体" w:eastAsia="宋体" w:hAnsi="宋体" w:cs="宋体"/>
          <w:b/>
          <w:bCs/>
          <w:kern w:val="0"/>
          <w:sz w:val="28"/>
          <w:szCs w:val="28"/>
        </w:rPr>
      </w:pPr>
      <w:r>
        <w:rPr>
          <w:rFonts w:ascii="宋体" w:eastAsia="宋体" w:hAnsi="宋体" w:cs="宋体" w:hint="eastAsia"/>
          <w:b/>
          <w:bCs/>
          <w:kern w:val="0"/>
          <w:sz w:val="28"/>
          <w:szCs w:val="28"/>
        </w:rPr>
        <w:t xml:space="preserve">               </w:t>
      </w:r>
    </w:p>
    <w:tbl>
      <w:tblPr>
        <w:tblW w:w="6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6"/>
        <w:gridCol w:w="1921"/>
        <w:gridCol w:w="1550"/>
      </w:tblGrid>
      <w:tr w:rsidR="00BE6FC9">
        <w:trPr>
          <w:trHeight w:val="542"/>
          <w:jc w:val="center"/>
        </w:trPr>
        <w:tc>
          <w:tcPr>
            <w:tcW w:w="3406" w:type="dxa"/>
            <w:vAlign w:val="center"/>
          </w:tcPr>
          <w:p w:rsidR="00BE6FC9" w:rsidRDefault="00B133A1">
            <w:pPr>
              <w:tabs>
                <w:tab w:val="left" w:pos="425"/>
              </w:tabs>
              <w:spacing w:line="300" w:lineRule="exact"/>
              <w:jc w:val="center"/>
              <w:rPr>
                <w:rFonts w:ascii="宋体" w:hAnsi="宋体"/>
                <w:b/>
                <w:bCs/>
                <w:kern w:val="0"/>
                <w:sz w:val="28"/>
                <w:szCs w:val="28"/>
                <w:lang w:val="zh-CN"/>
              </w:rPr>
            </w:pPr>
            <w:r>
              <w:rPr>
                <w:rFonts w:ascii="宋体" w:hAnsi="宋体" w:hint="eastAsia"/>
                <w:b/>
                <w:bCs/>
                <w:kern w:val="0"/>
                <w:sz w:val="28"/>
                <w:szCs w:val="28"/>
                <w:lang w:val="zh-CN"/>
              </w:rPr>
              <w:t>转让标的</w:t>
            </w:r>
          </w:p>
        </w:tc>
        <w:tc>
          <w:tcPr>
            <w:tcW w:w="1921" w:type="dxa"/>
            <w:vAlign w:val="center"/>
          </w:tcPr>
          <w:p w:rsidR="00BE6FC9" w:rsidRDefault="00B133A1">
            <w:pPr>
              <w:tabs>
                <w:tab w:val="left" w:pos="425"/>
              </w:tabs>
              <w:spacing w:line="300" w:lineRule="exact"/>
              <w:jc w:val="center"/>
              <w:rPr>
                <w:rFonts w:ascii="宋体" w:hAnsi="宋体"/>
                <w:b/>
                <w:bCs/>
                <w:kern w:val="0"/>
                <w:sz w:val="24"/>
                <w:szCs w:val="24"/>
              </w:rPr>
            </w:pPr>
            <w:r>
              <w:rPr>
                <w:rFonts w:ascii="宋体" w:hAnsi="宋体" w:hint="eastAsia"/>
                <w:b/>
                <w:bCs/>
                <w:kern w:val="0"/>
                <w:sz w:val="24"/>
                <w:szCs w:val="24"/>
                <w:lang w:val="zh-CN"/>
              </w:rPr>
              <w:t>挂牌价</w:t>
            </w:r>
            <w:r>
              <w:rPr>
                <w:rFonts w:ascii="宋体" w:hAnsi="宋体"/>
                <w:b/>
                <w:bCs/>
                <w:kern w:val="0"/>
                <w:sz w:val="24"/>
                <w:szCs w:val="24"/>
              </w:rPr>
              <w:t>(</w:t>
            </w:r>
            <w:r>
              <w:rPr>
                <w:rFonts w:ascii="宋体" w:hAnsi="宋体" w:hint="eastAsia"/>
                <w:b/>
                <w:bCs/>
                <w:kern w:val="0"/>
                <w:sz w:val="24"/>
                <w:szCs w:val="24"/>
              </w:rPr>
              <w:t>含税）</w:t>
            </w:r>
          </w:p>
        </w:tc>
        <w:tc>
          <w:tcPr>
            <w:tcW w:w="1550" w:type="dxa"/>
            <w:vAlign w:val="center"/>
          </w:tcPr>
          <w:p w:rsidR="00BE6FC9" w:rsidRDefault="00B133A1">
            <w:pPr>
              <w:tabs>
                <w:tab w:val="left" w:pos="425"/>
              </w:tabs>
              <w:spacing w:line="300" w:lineRule="exact"/>
              <w:jc w:val="center"/>
              <w:rPr>
                <w:rFonts w:ascii="宋体" w:hAnsi="宋体"/>
                <w:b/>
                <w:bCs/>
                <w:kern w:val="0"/>
                <w:sz w:val="24"/>
                <w:szCs w:val="24"/>
                <w:lang w:val="zh-CN"/>
              </w:rPr>
            </w:pPr>
            <w:r>
              <w:rPr>
                <w:rFonts w:ascii="宋体" w:hAnsi="宋体" w:hint="eastAsia"/>
                <w:b/>
                <w:bCs/>
                <w:kern w:val="0"/>
                <w:sz w:val="24"/>
                <w:szCs w:val="24"/>
                <w:lang w:val="zh-CN"/>
              </w:rPr>
              <w:t>竞价保证金</w:t>
            </w:r>
          </w:p>
        </w:tc>
      </w:tr>
      <w:tr w:rsidR="00BE6FC9">
        <w:trPr>
          <w:trHeight w:val="1119"/>
          <w:jc w:val="center"/>
        </w:trPr>
        <w:tc>
          <w:tcPr>
            <w:tcW w:w="3406" w:type="dxa"/>
            <w:vAlign w:val="center"/>
          </w:tcPr>
          <w:p w:rsidR="00BE6FC9" w:rsidRDefault="00B133A1">
            <w:pPr>
              <w:tabs>
                <w:tab w:val="left" w:pos="425"/>
              </w:tabs>
              <w:spacing w:line="300" w:lineRule="exact"/>
              <w:jc w:val="center"/>
              <w:rPr>
                <w:rFonts w:ascii="宋体" w:eastAsia="宋体" w:hAnsi="宋体" w:cs="宋体"/>
                <w:bCs/>
                <w:kern w:val="0"/>
                <w:szCs w:val="21"/>
                <w:lang w:val="zh-CN"/>
              </w:rPr>
            </w:pPr>
            <w:r>
              <w:rPr>
                <w:rFonts w:ascii="宋体" w:hAnsi="宋体" w:hint="eastAsia"/>
                <w:color w:val="000000"/>
                <w:sz w:val="28"/>
                <w:szCs w:val="28"/>
              </w:rPr>
              <w:t>一批</w:t>
            </w:r>
            <w:r>
              <w:rPr>
                <w:rFonts w:ascii="宋体" w:hAnsi="宋体" w:hint="eastAsia"/>
                <w:color w:val="000000"/>
                <w:sz w:val="28"/>
                <w:szCs w:val="28"/>
                <w:lang w:val="zh-CN"/>
              </w:rPr>
              <w:t>高低压开关柜、变压器、空压机等</w:t>
            </w:r>
            <w:r>
              <w:rPr>
                <w:rFonts w:ascii="宋体" w:hAnsi="宋体" w:hint="eastAsia"/>
                <w:color w:val="000000"/>
                <w:sz w:val="28"/>
                <w:szCs w:val="28"/>
              </w:rPr>
              <w:t>报废配电站设备</w:t>
            </w:r>
          </w:p>
        </w:tc>
        <w:tc>
          <w:tcPr>
            <w:tcW w:w="1921" w:type="dxa"/>
            <w:vAlign w:val="center"/>
          </w:tcPr>
          <w:p w:rsidR="00BE6FC9" w:rsidRDefault="00B133A1">
            <w:pPr>
              <w:tabs>
                <w:tab w:val="left" w:pos="425"/>
              </w:tabs>
              <w:spacing w:line="300" w:lineRule="exact"/>
              <w:jc w:val="center"/>
              <w:rPr>
                <w:rFonts w:ascii="宋体" w:hAnsi="宋体" w:cs="宋体"/>
                <w:bCs/>
                <w:kern w:val="0"/>
                <w:szCs w:val="21"/>
              </w:rPr>
            </w:pPr>
            <w:r>
              <w:rPr>
                <w:rFonts w:ascii="宋体" w:hAnsi="宋体"/>
                <w:color w:val="000000"/>
                <w:sz w:val="28"/>
                <w:szCs w:val="28"/>
              </w:rPr>
              <w:t>76.95</w:t>
            </w:r>
          </w:p>
        </w:tc>
        <w:tc>
          <w:tcPr>
            <w:tcW w:w="1550" w:type="dxa"/>
            <w:vAlign w:val="center"/>
          </w:tcPr>
          <w:p w:rsidR="00BE6FC9" w:rsidRDefault="00B133A1">
            <w:pPr>
              <w:tabs>
                <w:tab w:val="left" w:pos="425"/>
              </w:tabs>
              <w:spacing w:line="300" w:lineRule="exact"/>
              <w:jc w:val="center"/>
              <w:rPr>
                <w:rFonts w:ascii="宋体" w:hAnsi="宋体"/>
                <w:color w:val="000000"/>
                <w:sz w:val="28"/>
                <w:szCs w:val="28"/>
              </w:rPr>
            </w:pPr>
            <w:r>
              <w:rPr>
                <w:rFonts w:ascii="宋体" w:hAnsi="宋体" w:hint="eastAsia"/>
                <w:color w:val="000000"/>
                <w:sz w:val="28"/>
                <w:szCs w:val="28"/>
              </w:rPr>
              <w:t>18</w:t>
            </w:r>
          </w:p>
        </w:tc>
      </w:tr>
    </w:tbl>
    <w:p w:rsidR="00BE6FC9" w:rsidRDefault="00BE6FC9">
      <w:pPr>
        <w:pStyle w:val="a9"/>
        <w:numPr>
          <w:ilvl w:val="255"/>
          <w:numId w:val="0"/>
        </w:numPr>
        <w:shd w:val="clear" w:color="auto" w:fill="FFFFFF"/>
        <w:spacing w:line="600" w:lineRule="exact"/>
        <w:ind w:firstLineChars="200" w:firstLine="562"/>
        <w:rPr>
          <w:b/>
          <w:bCs/>
          <w:color w:val="FF0000"/>
          <w:sz w:val="28"/>
          <w:szCs w:val="28"/>
        </w:rPr>
      </w:pPr>
    </w:p>
    <w:p w:rsidR="00BE6FC9" w:rsidRDefault="00B133A1">
      <w:pPr>
        <w:tabs>
          <w:tab w:val="left" w:pos="425"/>
        </w:tabs>
        <w:spacing w:line="600" w:lineRule="exact"/>
        <w:ind w:firstLineChars="200" w:firstLine="562"/>
        <w:rPr>
          <w:rFonts w:ascii="宋体" w:eastAsia="宋体" w:hAnsi="宋体" w:cs="宋体"/>
          <w:b/>
          <w:bCs/>
          <w:kern w:val="0"/>
          <w:sz w:val="28"/>
          <w:szCs w:val="28"/>
        </w:rPr>
      </w:pPr>
      <w:r>
        <w:rPr>
          <w:rFonts w:ascii="宋体" w:eastAsia="宋体" w:hAnsi="宋体" w:cs="宋体" w:hint="eastAsia"/>
          <w:b/>
          <w:bCs/>
          <w:kern w:val="0"/>
          <w:sz w:val="28"/>
          <w:szCs w:val="28"/>
        </w:rPr>
        <w:t>三、特别提示</w:t>
      </w:r>
    </w:p>
    <w:p w:rsidR="00BE6FC9" w:rsidRDefault="00B133A1">
      <w:pPr>
        <w:pStyle w:val="a9"/>
        <w:shd w:val="clear" w:color="auto" w:fill="FFFFFF"/>
        <w:spacing w:line="600" w:lineRule="exact"/>
        <w:ind w:firstLineChars="200" w:firstLine="560"/>
        <w:rPr>
          <w:sz w:val="28"/>
          <w:szCs w:val="28"/>
        </w:rPr>
      </w:pPr>
      <w:r>
        <w:rPr>
          <w:rFonts w:eastAsiaTheme="minorEastAsia" w:hint="eastAsia"/>
          <w:sz w:val="28"/>
          <w:szCs w:val="28"/>
        </w:rPr>
        <w:t>1、</w:t>
      </w:r>
      <w:r>
        <w:rPr>
          <w:rFonts w:eastAsiaTheme="minorEastAsia" w:hint="eastAsia"/>
          <w:color w:val="111111"/>
          <w:sz w:val="28"/>
          <w:szCs w:val="28"/>
          <w:shd w:val="clear" w:color="auto" w:fill="FFFFFF"/>
        </w:rPr>
        <w:t>转让标的为报废设备，可能存在零部件缺失、损坏等情况，转让标的的品质和状况以现状为准，转让标的按现状转让。转让方不提供标的物的单证和资料,</w:t>
      </w:r>
      <w:r>
        <w:rPr>
          <w:rFonts w:hint="eastAsia"/>
          <w:sz w:val="28"/>
          <w:szCs w:val="28"/>
        </w:rPr>
        <w:t>意向竞买人应对标的进行现场勘察核实，签署《现场看样确认书》（一式三份，一份作为报名竞买的必备文件，另两份作为设备转让合同的附件），并对标的的真实性、准确性、有效性、完整性自行核实。</w:t>
      </w:r>
    </w:p>
    <w:p w:rsidR="00BE6FC9" w:rsidRDefault="00B133A1">
      <w:pPr>
        <w:widowControl/>
        <w:spacing w:line="60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Pr>
          <w:rFonts w:ascii="宋体" w:hAnsi="宋体" w:cs="Times New Roman" w:hint="eastAsia"/>
          <w:color w:val="000000"/>
          <w:sz w:val="28"/>
          <w:lang w:val="zh-CN"/>
        </w:rPr>
        <w:t>竞买人须前往查看转让标的现状并熟知可能承担的潜在风险。</w:t>
      </w:r>
      <w:r>
        <w:rPr>
          <w:rFonts w:ascii="宋体" w:hAnsi="宋体" w:cs="仿宋_GB2312" w:hint="eastAsia"/>
          <w:sz w:val="28"/>
          <w:szCs w:val="28"/>
        </w:rPr>
        <w:t>竞买人</w:t>
      </w:r>
      <w:r>
        <w:rPr>
          <w:rFonts w:ascii="宋体" w:hAnsi="宋体" w:cs="宋体" w:hint="eastAsia"/>
          <w:kern w:val="0"/>
          <w:sz w:val="28"/>
          <w:szCs w:val="28"/>
        </w:rPr>
        <w:t>报名参与竞价即表明</w:t>
      </w:r>
      <w:r>
        <w:rPr>
          <w:rFonts w:ascii="宋体" w:hAnsi="宋体" w:cs="仿宋_GB2312" w:hint="eastAsia"/>
          <w:sz w:val="28"/>
          <w:szCs w:val="28"/>
        </w:rPr>
        <w:t>竞买人</w:t>
      </w:r>
      <w:r>
        <w:rPr>
          <w:rFonts w:ascii="宋体" w:hAnsi="宋体" w:cs="宋体" w:hint="eastAsia"/>
          <w:kern w:val="0"/>
          <w:sz w:val="28"/>
          <w:szCs w:val="28"/>
        </w:rPr>
        <w:t>已经充分了解上述转让标的的</w:t>
      </w:r>
      <w:r>
        <w:rPr>
          <w:rFonts w:ascii="宋体" w:eastAsia="宋体" w:hAnsi="宋体" w:cs="宋体" w:hint="eastAsia"/>
          <w:sz w:val="28"/>
          <w:szCs w:val="28"/>
        </w:rPr>
        <w:t>具体状况和品质</w:t>
      </w:r>
      <w:r>
        <w:rPr>
          <w:rFonts w:ascii="宋体" w:hAnsi="宋体" w:cs="宋体" w:hint="eastAsia"/>
          <w:kern w:val="0"/>
          <w:sz w:val="28"/>
          <w:szCs w:val="28"/>
        </w:rPr>
        <w:t>，并愿意承担</w:t>
      </w:r>
      <w:r>
        <w:rPr>
          <w:rFonts w:ascii="宋体" w:hAnsi="宋体" w:cs="宋体" w:hint="eastAsia"/>
          <w:sz w:val="28"/>
          <w:szCs w:val="28"/>
        </w:rPr>
        <w:t>由于对转让标的现状了解不细或对潜在的风险估计不足</w:t>
      </w:r>
      <w:r>
        <w:rPr>
          <w:rFonts w:ascii="宋体" w:hAnsi="宋体" w:cs="宋体" w:hint="eastAsia"/>
          <w:kern w:val="0"/>
          <w:sz w:val="28"/>
          <w:szCs w:val="28"/>
        </w:rPr>
        <w:t>可能引起的所有风险和责任。</w:t>
      </w:r>
    </w:p>
    <w:p w:rsidR="00BE6FC9" w:rsidRDefault="00B133A1">
      <w:pPr>
        <w:tabs>
          <w:tab w:val="left" w:pos="425"/>
        </w:tabs>
        <w:spacing w:line="600" w:lineRule="exact"/>
        <w:ind w:firstLineChars="200" w:firstLine="562"/>
        <w:rPr>
          <w:rFonts w:ascii="宋体" w:eastAsia="宋体" w:hAnsi="宋体" w:cs="宋体"/>
          <w:b/>
          <w:bCs/>
          <w:kern w:val="0"/>
          <w:sz w:val="28"/>
          <w:szCs w:val="28"/>
        </w:rPr>
      </w:pPr>
      <w:r>
        <w:rPr>
          <w:rFonts w:ascii="宋体" w:eastAsia="宋体" w:hAnsi="宋体" w:cs="宋体" w:hint="eastAsia"/>
          <w:b/>
          <w:bCs/>
          <w:kern w:val="0"/>
          <w:sz w:val="28"/>
          <w:szCs w:val="28"/>
        </w:rPr>
        <w:t>四、竞买人应具备的资格条件</w:t>
      </w:r>
    </w:p>
    <w:p w:rsidR="00BE6FC9" w:rsidRDefault="00B133A1">
      <w:pPr>
        <w:tabs>
          <w:tab w:val="left" w:pos="425"/>
        </w:tabs>
        <w:spacing w:line="600" w:lineRule="exact"/>
        <w:ind w:firstLineChars="200" w:firstLine="560"/>
        <w:rPr>
          <w:rFonts w:ascii="宋体" w:eastAsia="宋体" w:hAnsi="宋体" w:cs="宋体"/>
          <w:sz w:val="28"/>
          <w:szCs w:val="28"/>
        </w:rPr>
      </w:pPr>
      <w:r>
        <w:rPr>
          <w:rFonts w:ascii="宋体" w:eastAsia="宋体" w:hAnsi="宋体" w:cs="宋体" w:hint="eastAsia"/>
          <w:sz w:val="28"/>
          <w:szCs w:val="28"/>
        </w:rPr>
        <w:t>1、合法有效存续的企事业单位、其他组织或具有完全民事行为能力的自然人；</w:t>
      </w:r>
    </w:p>
    <w:p w:rsidR="00BE6FC9" w:rsidRDefault="00B133A1">
      <w:pPr>
        <w:tabs>
          <w:tab w:val="left" w:pos="425"/>
        </w:tabs>
        <w:spacing w:line="600" w:lineRule="exact"/>
        <w:ind w:firstLineChars="200" w:firstLine="560"/>
        <w:rPr>
          <w:rFonts w:ascii="宋体" w:eastAsia="宋体" w:hAnsi="宋体" w:cs="宋体"/>
          <w:sz w:val="28"/>
          <w:szCs w:val="28"/>
        </w:rPr>
      </w:pPr>
      <w:r>
        <w:rPr>
          <w:rFonts w:ascii="宋体" w:eastAsia="宋体" w:hAnsi="宋体" w:cs="宋体" w:hint="eastAsia"/>
          <w:sz w:val="28"/>
          <w:szCs w:val="28"/>
        </w:rPr>
        <w:t>2、未被列入福建省失信被执行人联合惩戒平台失信被执行人名单。</w:t>
      </w:r>
    </w:p>
    <w:p w:rsidR="00BE6FC9" w:rsidRDefault="00B133A1">
      <w:pPr>
        <w:tabs>
          <w:tab w:val="left" w:pos="425"/>
        </w:tabs>
        <w:spacing w:line="600" w:lineRule="exact"/>
        <w:ind w:firstLineChars="200" w:firstLine="562"/>
        <w:rPr>
          <w:rFonts w:ascii="宋体" w:eastAsia="宋体" w:hAnsi="宋体" w:cs="宋体"/>
          <w:b/>
          <w:bCs/>
          <w:kern w:val="0"/>
          <w:sz w:val="28"/>
          <w:szCs w:val="28"/>
        </w:rPr>
      </w:pPr>
      <w:r>
        <w:rPr>
          <w:rFonts w:ascii="宋体" w:eastAsia="宋体" w:hAnsi="宋体" w:cs="宋体" w:hint="eastAsia"/>
          <w:b/>
          <w:bCs/>
          <w:kern w:val="0"/>
          <w:sz w:val="28"/>
          <w:szCs w:val="28"/>
        </w:rPr>
        <w:t>五、竞买人（受让方）应接受的主要交易条件</w:t>
      </w:r>
    </w:p>
    <w:p w:rsidR="00BE6FC9" w:rsidRDefault="00B133A1">
      <w:pPr>
        <w:widowControl/>
        <w:spacing w:line="600" w:lineRule="exact"/>
        <w:ind w:firstLine="601"/>
        <w:rPr>
          <w:rFonts w:ascii="宋体" w:hAnsi="宋体"/>
          <w:color w:val="000000"/>
          <w:sz w:val="28"/>
          <w:szCs w:val="28"/>
        </w:rPr>
      </w:pPr>
      <w:r>
        <w:rPr>
          <w:rFonts w:ascii="宋体" w:hAnsi="宋体" w:hint="eastAsia"/>
          <w:color w:val="000000"/>
          <w:sz w:val="28"/>
          <w:szCs w:val="28"/>
        </w:rPr>
        <w:t>1、受让方须在转让标的成交之日起3个工作日内到转让方办公场所与转让方签署《设备转让合同书》。</w:t>
      </w:r>
    </w:p>
    <w:p w:rsidR="00BE6FC9" w:rsidRDefault="00B133A1">
      <w:pPr>
        <w:widowControl/>
        <w:spacing w:line="600" w:lineRule="exact"/>
        <w:ind w:firstLine="601"/>
        <w:rPr>
          <w:rFonts w:ascii="宋体" w:hAnsi="宋体"/>
          <w:color w:val="000000"/>
          <w:sz w:val="28"/>
          <w:szCs w:val="28"/>
          <w:lang w:val="zh-CN"/>
        </w:rPr>
      </w:pPr>
      <w:r>
        <w:rPr>
          <w:rFonts w:ascii="宋体" w:hAnsi="宋体" w:hint="eastAsia"/>
          <w:color w:val="000000"/>
          <w:sz w:val="28"/>
          <w:szCs w:val="28"/>
        </w:rPr>
        <w:t>2</w:t>
      </w:r>
      <w:r>
        <w:rPr>
          <w:rFonts w:ascii="宋体" w:hAnsi="宋体" w:hint="eastAsia"/>
          <w:color w:val="000000"/>
          <w:sz w:val="28"/>
          <w:szCs w:val="28"/>
          <w:lang w:val="zh-CN"/>
        </w:rPr>
        <w:t>、</w:t>
      </w:r>
      <w:r>
        <w:rPr>
          <w:rFonts w:ascii="宋体" w:hAnsi="宋体" w:hint="eastAsia"/>
          <w:color w:val="000000"/>
          <w:sz w:val="28"/>
          <w:szCs w:val="28"/>
        </w:rPr>
        <w:t>受让方</w:t>
      </w:r>
      <w:r>
        <w:rPr>
          <w:rFonts w:ascii="宋体" w:hAnsi="宋体" w:hint="eastAsia"/>
          <w:color w:val="000000"/>
          <w:sz w:val="28"/>
          <w:szCs w:val="28"/>
          <w:lang w:val="zh-CN"/>
        </w:rPr>
        <w:t>须在《设备转让合同书》生效之日起5个工作日内一次性付清全部转让价款。</w:t>
      </w:r>
    </w:p>
    <w:p w:rsidR="00BE6FC9" w:rsidRDefault="00B133A1">
      <w:pPr>
        <w:ind w:firstLineChars="200" w:firstLine="560"/>
        <w:jc w:val="left"/>
        <w:rPr>
          <w:rFonts w:ascii="宋体" w:hAnsi="宋体"/>
          <w:color w:val="000000"/>
          <w:sz w:val="28"/>
          <w:szCs w:val="28"/>
          <w:lang w:val="zh-CN"/>
        </w:rPr>
      </w:pPr>
      <w:r>
        <w:rPr>
          <w:rFonts w:ascii="宋体" w:hAnsi="宋体" w:cs="宋体" w:hint="eastAsia"/>
          <w:sz w:val="28"/>
          <w:szCs w:val="28"/>
        </w:rPr>
        <w:t>3、本项目《报废设备清单》仅供参考，</w:t>
      </w:r>
      <w:r>
        <w:rPr>
          <w:rFonts w:ascii="宋体" w:eastAsia="宋体" w:hAnsi="宋体" w:cs="宋体" w:hint="eastAsia"/>
          <w:sz w:val="28"/>
          <w:szCs w:val="28"/>
        </w:rPr>
        <w:t>转受让双方对转让标的进行移交时，具体设备（包括但不限于设备及其零部件、附件的性质、状态、数量、质量）以看货现场实物为准。转让方不保证设备质量，不保证设备性能，不保证设备的完整性。</w:t>
      </w:r>
    </w:p>
    <w:p w:rsidR="00BE6FC9" w:rsidRDefault="00B133A1">
      <w:pPr>
        <w:tabs>
          <w:tab w:val="left" w:pos="425"/>
        </w:tabs>
        <w:spacing w:line="600" w:lineRule="exact"/>
        <w:ind w:firstLineChars="200" w:firstLine="560"/>
        <w:rPr>
          <w:rFonts w:ascii="宋体" w:cs="宋体"/>
          <w:kern w:val="0"/>
          <w:sz w:val="28"/>
          <w:szCs w:val="28"/>
          <w:lang w:val="zh-CN"/>
        </w:rPr>
      </w:pPr>
      <w:r>
        <w:rPr>
          <w:rFonts w:ascii="宋体" w:hAnsi="宋体" w:hint="eastAsia"/>
          <w:color w:val="000000"/>
          <w:sz w:val="28"/>
          <w:szCs w:val="28"/>
        </w:rPr>
        <w:lastRenderedPageBreak/>
        <w:t>4</w:t>
      </w:r>
      <w:r>
        <w:rPr>
          <w:rFonts w:ascii="宋体" w:hAnsi="宋体" w:hint="eastAsia"/>
          <w:color w:val="000000"/>
          <w:sz w:val="28"/>
          <w:szCs w:val="28"/>
          <w:lang w:val="zh-CN"/>
        </w:rPr>
        <w:t>、</w:t>
      </w:r>
      <w:r>
        <w:rPr>
          <w:rFonts w:ascii="宋体" w:cs="宋体" w:hint="eastAsia"/>
          <w:kern w:val="0"/>
          <w:sz w:val="28"/>
          <w:szCs w:val="28"/>
          <w:lang w:val="zh-CN"/>
        </w:rPr>
        <w:t>其他未尽事宜以本项目竞价文件附件《设备转让合同书》为准。</w:t>
      </w:r>
    </w:p>
    <w:p w:rsidR="00BE6FC9" w:rsidRDefault="00B133A1">
      <w:pPr>
        <w:tabs>
          <w:tab w:val="left" w:pos="425"/>
        </w:tabs>
        <w:spacing w:line="600" w:lineRule="exact"/>
        <w:ind w:firstLineChars="200" w:firstLine="562"/>
        <w:rPr>
          <w:rFonts w:ascii="宋体" w:eastAsia="宋体" w:hAnsi="宋体" w:cs="宋体"/>
          <w:b/>
          <w:bCs/>
          <w:kern w:val="0"/>
          <w:sz w:val="28"/>
          <w:szCs w:val="28"/>
        </w:rPr>
      </w:pPr>
      <w:r>
        <w:rPr>
          <w:rFonts w:ascii="宋体" w:eastAsia="宋体" w:hAnsi="宋体" w:cs="宋体" w:hint="eastAsia"/>
          <w:b/>
          <w:bCs/>
          <w:kern w:val="0"/>
          <w:sz w:val="28"/>
          <w:szCs w:val="28"/>
        </w:rPr>
        <w:t>六、竞价方式：</w:t>
      </w:r>
      <w:r>
        <w:rPr>
          <w:rFonts w:ascii="宋体" w:eastAsia="宋体" w:hAnsi="宋体" w:cs="宋体" w:hint="eastAsia"/>
          <w:kern w:val="0"/>
          <w:sz w:val="28"/>
          <w:szCs w:val="28"/>
        </w:rPr>
        <w:t>网络竞价，价高者得。</w:t>
      </w:r>
    </w:p>
    <w:p w:rsidR="00BE6FC9" w:rsidRDefault="00B133A1">
      <w:pPr>
        <w:spacing w:line="600" w:lineRule="exact"/>
        <w:ind w:firstLineChars="200" w:firstLine="562"/>
        <w:jc w:val="left"/>
        <w:rPr>
          <w:rFonts w:ascii="宋体" w:eastAsia="宋体" w:hAnsi="宋体" w:cs="宋体"/>
          <w:b/>
          <w:sz w:val="28"/>
          <w:szCs w:val="28"/>
        </w:rPr>
      </w:pPr>
      <w:r>
        <w:rPr>
          <w:rFonts w:ascii="宋体" w:hAnsi="宋体" w:cs="宋体" w:hint="eastAsia"/>
          <w:b/>
          <w:sz w:val="28"/>
          <w:szCs w:val="28"/>
        </w:rPr>
        <w:t>七、竞买人报名</w:t>
      </w:r>
    </w:p>
    <w:p w:rsidR="00BE6FC9" w:rsidRDefault="00B133A1">
      <w:pPr>
        <w:spacing w:line="600" w:lineRule="exact"/>
        <w:ind w:firstLineChars="200" w:firstLine="562"/>
        <w:jc w:val="left"/>
        <w:rPr>
          <w:rFonts w:ascii="宋体" w:eastAsia="宋体" w:hAnsi="宋体" w:cs="宋体"/>
          <w:b/>
          <w:sz w:val="28"/>
          <w:szCs w:val="28"/>
        </w:rPr>
      </w:pPr>
      <w:r>
        <w:rPr>
          <w:rFonts w:ascii="宋体" w:hAnsi="宋体" w:cs="宋体" w:hint="eastAsia"/>
          <w:b/>
          <w:sz w:val="28"/>
          <w:szCs w:val="28"/>
        </w:rPr>
        <w:t>1、报名截止时间：</w:t>
      </w:r>
      <w:r>
        <w:rPr>
          <w:rFonts w:ascii="宋体" w:hAnsi="宋体" w:cs="宋体" w:hint="eastAsia"/>
          <w:sz w:val="28"/>
          <w:szCs w:val="28"/>
        </w:rPr>
        <w:t>2021年</w:t>
      </w:r>
      <w:r>
        <w:rPr>
          <w:rFonts w:ascii="宋体" w:hAnsi="宋体" w:cs="宋体"/>
          <w:sz w:val="28"/>
          <w:szCs w:val="28"/>
        </w:rPr>
        <w:t>11</w:t>
      </w:r>
      <w:r>
        <w:rPr>
          <w:rFonts w:ascii="宋体" w:hAnsi="宋体" w:cs="宋体" w:hint="eastAsia"/>
          <w:sz w:val="28"/>
          <w:szCs w:val="28"/>
        </w:rPr>
        <w:t>月</w:t>
      </w:r>
      <w:r>
        <w:rPr>
          <w:rFonts w:ascii="宋体" w:hAnsi="宋体" w:cs="宋体"/>
          <w:sz w:val="28"/>
          <w:szCs w:val="28"/>
        </w:rPr>
        <w:t>5</w:t>
      </w:r>
      <w:r>
        <w:rPr>
          <w:rFonts w:ascii="宋体" w:hAnsi="宋体" w:cs="宋体" w:hint="eastAsia"/>
          <w:sz w:val="28"/>
          <w:szCs w:val="28"/>
        </w:rPr>
        <w:t>日</w:t>
      </w:r>
      <w:r>
        <w:rPr>
          <w:rFonts w:ascii="宋体" w:hAnsi="宋体" w:cs="宋体"/>
          <w:sz w:val="28"/>
          <w:szCs w:val="28"/>
        </w:rPr>
        <w:t>17</w:t>
      </w:r>
      <w:r>
        <w:rPr>
          <w:rFonts w:ascii="宋体" w:hAnsi="宋体" w:cs="宋体" w:hint="eastAsia"/>
          <w:sz w:val="28"/>
          <w:szCs w:val="28"/>
        </w:rPr>
        <w:t xml:space="preserve"> 时。</w:t>
      </w:r>
    </w:p>
    <w:p w:rsidR="00BE6FC9" w:rsidRDefault="00B133A1">
      <w:pPr>
        <w:spacing w:line="600" w:lineRule="exact"/>
        <w:ind w:firstLineChars="200" w:firstLine="562"/>
        <w:jc w:val="left"/>
        <w:rPr>
          <w:rFonts w:ascii="宋体" w:hAnsi="宋体" w:cs="宋体"/>
          <w:bCs/>
          <w:sz w:val="28"/>
          <w:szCs w:val="28"/>
        </w:rPr>
      </w:pPr>
      <w:r>
        <w:rPr>
          <w:rFonts w:ascii="宋体" w:hAnsi="宋体" w:cs="宋体" w:hint="eastAsia"/>
          <w:b/>
          <w:sz w:val="28"/>
          <w:szCs w:val="28"/>
        </w:rPr>
        <w:t>2、竞买人资格：</w:t>
      </w:r>
      <w:r>
        <w:rPr>
          <w:rFonts w:ascii="宋体" w:hAnsi="宋体" w:cs="宋体" w:hint="eastAsia"/>
          <w:bCs/>
          <w:sz w:val="28"/>
          <w:szCs w:val="28"/>
        </w:rPr>
        <w:t>交纳竞价保证金和递交资格证明文件。只有在报名截止时间前向我中心完成交纳竞价保证金和递交资格证明文件手续并注册网络会员账号对接意向转让标的后，通过资格审核的意向方才具备竞买人资格。</w:t>
      </w:r>
    </w:p>
    <w:p w:rsidR="00BE6FC9" w:rsidRDefault="00B133A1">
      <w:pPr>
        <w:spacing w:line="600" w:lineRule="exact"/>
        <w:ind w:firstLineChars="200" w:firstLine="562"/>
        <w:jc w:val="left"/>
        <w:rPr>
          <w:rFonts w:ascii="宋体" w:hAnsi="宋体" w:cs="宋体"/>
          <w:b/>
          <w:sz w:val="28"/>
          <w:szCs w:val="28"/>
        </w:rPr>
      </w:pPr>
      <w:r>
        <w:rPr>
          <w:rFonts w:ascii="宋体" w:hAnsi="宋体" w:cs="宋体" w:hint="eastAsia"/>
          <w:b/>
          <w:sz w:val="28"/>
          <w:szCs w:val="28"/>
        </w:rPr>
        <w:t>3、交纳竞价保证金</w:t>
      </w:r>
    </w:p>
    <w:p w:rsidR="00BE6FC9" w:rsidRDefault="00B133A1">
      <w:pPr>
        <w:spacing w:line="600" w:lineRule="exact"/>
        <w:ind w:firstLineChars="200" w:firstLine="560"/>
        <w:jc w:val="left"/>
        <w:rPr>
          <w:rFonts w:ascii="宋体" w:hAnsi="宋体" w:cs="宋体"/>
          <w:bCs/>
          <w:sz w:val="28"/>
          <w:szCs w:val="28"/>
        </w:rPr>
      </w:pPr>
      <w:r>
        <w:rPr>
          <w:rFonts w:ascii="宋体" w:hAnsi="宋体" w:cs="宋体" w:hint="eastAsia"/>
          <w:bCs/>
          <w:sz w:val="28"/>
          <w:szCs w:val="28"/>
        </w:rPr>
        <w:t>（1）竞价保证金金额：</w:t>
      </w:r>
      <w:r>
        <w:rPr>
          <w:rFonts w:ascii="宋体" w:hAnsi="宋体" w:cs="宋体" w:hint="eastAsia"/>
          <w:color w:val="000000"/>
          <w:sz w:val="28"/>
          <w:szCs w:val="28"/>
        </w:rPr>
        <w:t>18万元</w:t>
      </w:r>
      <w:r>
        <w:rPr>
          <w:rFonts w:ascii="宋体" w:hAnsi="宋体" w:cs="宋体"/>
          <w:color w:val="000000"/>
          <w:sz w:val="28"/>
          <w:szCs w:val="28"/>
        </w:rPr>
        <w:t>。</w:t>
      </w:r>
    </w:p>
    <w:p w:rsidR="00BE6FC9" w:rsidRDefault="00B133A1">
      <w:pPr>
        <w:spacing w:line="600" w:lineRule="exact"/>
        <w:ind w:firstLineChars="200" w:firstLine="560"/>
        <w:jc w:val="left"/>
        <w:rPr>
          <w:rFonts w:ascii="宋体" w:hAnsi="宋体" w:cs="宋体"/>
          <w:sz w:val="28"/>
          <w:szCs w:val="28"/>
        </w:rPr>
      </w:pPr>
      <w:r>
        <w:rPr>
          <w:rFonts w:ascii="宋体" w:hAnsi="宋体" w:cs="宋体" w:hint="eastAsia"/>
          <w:bCs/>
          <w:sz w:val="28"/>
          <w:szCs w:val="28"/>
        </w:rPr>
        <w:t>（2）竞价保证金指定银行账户：竞买人</w:t>
      </w:r>
      <w:r>
        <w:rPr>
          <w:rFonts w:ascii="宋体" w:hAnsi="宋体" w:cs="宋体" w:hint="eastAsia"/>
          <w:sz w:val="28"/>
          <w:szCs w:val="28"/>
        </w:rPr>
        <w:t>须在报名截止时间前将竞价保证金汇达以下指定的银行帐户【开户名称：福建省产权交易中心，开户银行：交通银行福建省分行营业部，开户账号：351008010018150064161】。</w:t>
      </w:r>
    </w:p>
    <w:p w:rsidR="00BE6FC9" w:rsidRDefault="00B133A1">
      <w:pPr>
        <w:spacing w:line="600" w:lineRule="exact"/>
        <w:ind w:firstLineChars="200" w:firstLine="560"/>
        <w:jc w:val="left"/>
        <w:rPr>
          <w:rFonts w:ascii="宋体" w:hAnsi="宋体" w:cs="宋体"/>
          <w:bCs/>
          <w:sz w:val="28"/>
          <w:szCs w:val="28"/>
        </w:rPr>
      </w:pPr>
      <w:r>
        <w:rPr>
          <w:rFonts w:ascii="宋体" w:hAnsi="宋体" w:cs="宋体" w:hint="eastAsia"/>
          <w:bCs/>
          <w:sz w:val="28"/>
          <w:szCs w:val="28"/>
        </w:rPr>
        <w:t>（3）竞价保证金交款凭证上的汇款单位资金用途应当标明“MCJJ2021149-</w:t>
      </w:r>
      <w:r>
        <w:rPr>
          <w:rFonts w:ascii="宋体" w:hAnsi="宋体" w:cs="宋体"/>
          <w:bCs/>
          <w:sz w:val="28"/>
          <w:szCs w:val="28"/>
        </w:rPr>
        <w:t>2</w:t>
      </w:r>
      <w:r>
        <w:rPr>
          <w:rFonts w:ascii="宋体" w:hAnsi="宋体" w:cs="宋体" w:hint="eastAsia"/>
          <w:bCs/>
          <w:sz w:val="28"/>
          <w:szCs w:val="28"/>
        </w:rPr>
        <w:t>保证金”。</w:t>
      </w:r>
    </w:p>
    <w:p w:rsidR="00BE6FC9" w:rsidRDefault="00B133A1">
      <w:pPr>
        <w:spacing w:line="600" w:lineRule="exact"/>
        <w:ind w:firstLineChars="200" w:firstLine="562"/>
        <w:jc w:val="left"/>
        <w:rPr>
          <w:rFonts w:ascii="宋体" w:hAnsi="宋体" w:cs="宋体"/>
          <w:b/>
          <w:sz w:val="28"/>
          <w:szCs w:val="28"/>
        </w:rPr>
      </w:pPr>
      <w:r>
        <w:rPr>
          <w:rFonts w:ascii="宋体" w:hAnsi="宋体" w:cs="仿宋_GB2312" w:hint="eastAsia"/>
          <w:b/>
          <w:bCs/>
          <w:sz w:val="28"/>
          <w:szCs w:val="28"/>
        </w:rPr>
        <w:t>4、</w:t>
      </w:r>
      <w:r>
        <w:rPr>
          <w:rFonts w:ascii="宋体" w:hAnsi="宋体" w:cs="宋体" w:hint="eastAsia"/>
          <w:b/>
          <w:bCs/>
          <w:sz w:val="28"/>
          <w:szCs w:val="28"/>
        </w:rPr>
        <w:t>递</w:t>
      </w:r>
      <w:r>
        <w:rPr>
          <w:rFonts w:ascii="宋体" w:hAnsi="宋体" w:cs="宋体" w:hint="eastAsia"/>
          <w:b/>
          <w:sz w:val="28"/>
          <w:szCs w:val="28"/>
        </w:rPr>
        <w:t>交资格证明文件</w:t>
      </w:r>
    </w:p>
    <w:p w:rsidR="00BE6FC9" w:rsidRDefault="00B133A1">
      <w:pPr>
        <w:spacing w:line="600" w:lineRule="exact"/>
        <w:ind w:firstLineChars="200" w:firstLine="560"/>
        <w:jc w:val="left"/>
        <w:rPr>
          <w:rFonts w:ascii="宋体" w:hAnsi="宋体" w:cs="宋体"/>
          <w:bCs/>
          <w:sz w:val="28"/>
          <w:szCs w:val="28"/>
        </w:rPr>
      </w:pPr>
      <w:r>
        <w:rPr>
          <w:rFonts w:ascii="宋体" w:hAnsi="宋体" w:cs="宋体" w:hint="eastAsia"/>
          <w:bCs/>
          <w:sz w:val="28"/>
          <w:szCs w:val="28"/>
        </w:rPr>
        <w:t>意向方须在公告期限内向我中心领取《竞价文件》，并按《竞价文件》的规定</w:t>
      </w:r>
      <w:r>
        <w:rPr>
          <w:rFonts w:ascii="宋体" w:hAnsi="宋体" w:cs="宋体" w:hint="eastAsia"/>
          <w:sz w:val="28"/>
          <w:szCs w:val="28"/>
        </w:rPr>
        <w:t>在报名截止时间前</w:t>
      </w:r>
      <w:r>
        <w:rPr>
          <w:rFonts w:ascii="宋体" w:hAnsi="宋体" w:cs="宋体" w:hint="eastAsia"/>
          <w:bCs/>
          <w:sz w:val="28"/>
          <w:szCs w:val="28"/>
        </w:rPr>
        <w:t>递交资格证明文件。</w:t>
      </w:r>
    </w:p>
    <w:p w:rsidR="00BE6FC9" w:rsidRDefault="00B133A1">
      <w:pPr>
        <w:spacing w:line="600" w:lineRule="exact"/>
        <w:ind w:firstLineChars="200" w:firstLine="562"/>
        <w:jc w:val="left"/>
        <w:rPr>
          <w:rFonts w:ascii="宋体" w:hAnsi="宋体" w:cs="宋体"/>
          <w:b/>
          <w:sz w:val="28"/>
          <w:szCs w:val="28"/>
        </w:rPr>
      </w:pPr>
      <w:r>
        <w:rPr>
          <w:rFonts w:ascii="宋体" w:hAnsi="宋体" w:cs="宋体" w:hint="eastAsia"/>
          <w:b/>
          <w:sz w:val="28"/>
          <w:szCs w:val="28"/>
        </w:rPr>
        <w:t>5、领取竞价文件</w:t>
      </w:r>
    </w:p>
    <w:p w:rsidR="00BE6FC9" w:rsidRDefault="00B133A1">
      <w:pPr>
        <w:spacing w:line="600" w:lineRule="exact"/>
        <w:ind w:firstLineChars="200" w:firstLine="560"/>
        <w:jc w:val="left"/>
        <w:rPr>
          <w:rFonts w:ascii="宋体" w:hAnsi="宋体"/>
          <w:color w:val="000000"/>
          <w:sz w:val="28"/>
          <w:szCs w:val="28"/>
          <w:lang w:val="zh-CN"/>
        </w:rPr>
      </w:pPr>
      <w:r>
        <w:rPr>
          <w:rFonts w:ascii="宋体" w:hAnsi="宋体" w:cs="宋体" w:hint="eastAsia"/>
          <w:bCs/>
          <w:sz w:val="28"/>
          <w:szCs w:val="28"/>
        </w:rPr>
        <w:t>（1）</w:t>
      </w:r>
      <w:r>
        <w:rPr>
          <w:rFonts w:ascii="宋体" w:hAnsi="宋体" w:hint="eastAsia"/>
          <w:color w:val="000000"/>
          <w:sz w:val="28"/>
          <w:szCs w:val="28"/>
          <w:lang w:val="zh-CN"/>
        </w:rPr>
        <w:t>单位经办人员持本人身份证复印件（加盖公章）和单位营业执照复印件（加盖公章），自然人持本人身份证复印件领取《竞价文件》。</w:t>
      </w:r>
    </w:p>
    <w:p w:rsidR="00BE6FC9" w:rsidRDefault="00B133A1">
      <w:pPr>
        <w:spacing w:line="600" w:lineRule="exact"/>
        <w:ind w:firstLineChars="200" w:firstLine="560"/>
        <w:jc w:val="left"/>
        <w:rPr>
          <w:rFonts w:ascii="宋体" w:hAnsi="宋体" w:cs="宋体"/>
          <w:bCs/>
          <w:color w:val="000000"/>
          <w:sz w:val="28"/>
          <w:szCs w:val="28"/>
        </w:rPr>
      </w:pPr>
      <w:r>
        <w:rPr>
          <w:rFonts w:ascii="宋体" w:hAnsi="宋体" w:hint="eastAsia"/>
          <w:color w:val="000000"/>
          <w:sz w:val="28"/>
          <w:szCs w:val="28"/>
        </w:rPr>
        <w:t>（2）意向方可按照将上述相关证照、联系方式及需要领取竞价文件的项目名称发送到以下邮箱：</w:t>
      </w:r>
      <w:hyperlink r:id="rId9" w:history="1">
        <w:r>
          <w:rPr>
            <w:rStyle w:val="ab"/>
            <w:rFonts w:ascii="宋体" w:hAnsi="宋体" w:hint="eastAsia"/>
            <w:sz w:val="28"/>
            <w:szCs w:val="28"/>
          </w:rPr>
          <w:t>jyeb@fjcqjy.com</w:t>
        </w:r>
      </w:hyperlink>
      <w:r>
        <w:rPr>
          <w:rFonts w:ascii="宋体" w:hAnsi="宋体" w:hint="eastAsia"/>
          <w:color w:val="000000"/>
          <w:sz w:val="28"/>
          <w:szCs w:val="28"/>
        </w:rPr>
        <w:t>的方式领取竞价文件。意向方发送邮件前、后须按下列联系方式与我中心经办人员取得联系。</w:t>
      </w:r>
      <w:r>
        <w:rPr>
          <w:rFonts w:ascii="宋体" w:eastAsia="宋体" w:hAnsi="宋体" w:cs="宋体" w:hint="eastAsia"/>
          <w:bCs/>
          <w:color w:val="000000"/>
          <w:sz w:val="28"/>
          <w:szCs w:val="28"/>
        </w:rPr>
        <w:t>意向方发送邮件前、后须按下列联系方式与我中心经办人员取得联系。意向方向我中心发送</w:t>
      </w:r>
      <w:r>
        <w:rPr>
          <w:rFonts w:ascii="宋体" w:eastAsia="宋体" w:hAnsi="宋体" w:cs="宋体" w:hint="eastAsia"/>
          <w:bCs/>
          <w:color w:val="000000"/>
          <w:sz w:val="28"/>
          <w:szCs w:val="28"/>
        </w:rPr>
        <w:lastRenderedPageBreak/>
        <w:t>邮件即视为意向方认可我中心按照意向方邮件地址及邮件中的联系方式发（寄）送本项目有关的各类通知、要求以及法律文件。</w:t>
      </w:r>
    </w:p>
    <w:p w:rsidR="00BE6FC9" w:rsidRDefault="00B133A1">
      <w:pPr>
        <w:pStyle w:val="a9"/>
        <w:spacing w:line="600" w:lineRule="exact"/>
        <w:ind w:firstLineChars="200" w:firstLine="562"/>
        <w:rPr>
          <w:rFonts w:cs="Times New Roman"/>
          <w:kern w:val="2"/>
          <w:sz w:val="28"/>
          <w:szCs w:val="28"/>
          <w:lang w:val="zh-CN"/>
        </w:rPr>
      </w:pPr>
      <w:r>
        <w:rPr>
          <w:rFonts w:hAnsi="Times New Roman" w:hint="eastAsia"/>
          <w:b/>
          <w:sz w:val="28"/>
          <w:szCs w:val="28"/>
          <w:lang w:val="zh-CN"/>
        </w:rPr>
        <w:t>七、公告期限</w:t>
      </w:r>
      <w:r>
        <w:rPr>
          <w:rFonts w:hAnsi="Times New Roman" w:hint="eastAsia"/>
          <w:b/>
          <w:sz w:val="28"/>
          <w:szCs w:val="28"/>
        </w:rPr>
        <w:t>：</w:t>
      </w:r>
      <w:r>
        <w:rPr>
          <w:rFonts w:cs="Times New Roman"/>
          <w:kern w:val="2"/>
          <w:sz w:val="28"/>
          <w:szCs w:val="28"/>
        </w:rPr>
        <w:t>20</w:t>
      </w:r>
      <w:r>
        <w:rPr>
          <w:rFonts w:cs="Times New Roman" w:hint="eastAsia"/>
          <w:kern w:val="2"/>
          <w:sz w:val="28"/>
          <w:szCs w:val="28"/>
        </w:rPr>
        <w:t>21</w:t>
      </w:r>
      <w:r>
        <w:rPr>
          <w:rFonts w:cs="Times New Roman"/>
          <w:kern w:val="2"/>
          <w:sz w:val="28"/>
          <w:szCs w:val="28"/>
          <w:lang w:val="zh-CN"/>
        </w:rPr>
        <w:t>年</w:t>
      </w:r>
      <w:r>
        <w:rPr>
          <w:rFonts w:cs="Times New Roman"/>
          <w:kern w:val="2"/>
          <w:sz w:val="28"/>
          <w:szCs w:val="28"/>
        </w:rPr>
        <w:t>10</w:t>
      </w:r>
      <w:r>
        <w:rPr>
          <w:rFonts w:cs="Times New Roman"/>
          <w:kern w:val="2"/>
          <w:sz w:val="28"/>
          <w:szCs w:val="28"/>
          <w:lang w:val="zh-CN"/>
        </w:rPr>
        <w:t>月</w:t>
      </w:r>
      <w:r>
        <w:rPr>
          <w:rFonts w:cs="Times New Roman"/>
          <w:kern w:val="2"/>
          <w:sz w:val="28"/>
          <w:szCs w:val="28"/>
        </w:rPr>
        <w:t>25</w:t>
      </w:r>
      <w:r>
        <w:rPr>
          <w:rFonts w:cs="Times New Roman"/>
          <w:kern w:val="2"/>
          <w:sz w:val="28"/>
          <w:szCs w:val="28"/>
          <w:lang w:val="zh-CN"/>
        </w:rPr>
        <w:t>日</w:t>
      </w:r>
      <w:r>
        <w:rPr>
          <w:rFonts w:cs="Times New Roman"/>
          <w:kern w:val="2"/>
          <w:sz w:val="28"/>
          <w:szCs w:val="28"/>
        </w:rPr>
        <w:t>-20</w:t>
      </w:r>
      <w:r>
        <w:rPr>
          <w:rFonts w:cs="Times New Roman" w:hint="eastAsia"/>
          <w:kern w:val="2"/>
          <w:sz w:val="28"/>
          <w:szCs w:val="28"/>
        </w:rPr>
        <w:t>21</w:t>
      </w:r>
      <w:r>
        <w:rPr>
          <w:rFonts w:cs="Times New Roman"/>
          <w:kern w:val="2"/>
          <w:sz w:val="28"/>
          <w:szCs w:val="28"/>
          <w:lang w:val="zh-CN"/>
        </w:rPr>
        <w:t>年</w:t>
      </w:r>
      <w:r>
        <w:rPr>
          <w:rFonts w:cs="Times New Roman"/>
          <w:kern w:val="2"/>
          <w:sz w:val="28"/>
          <w:szCs w:val="28"/>
        </w:rPr>
        <w:t>11</w:t>
      </w:r>
      <w:r>
        <w:rPr>
          <w:rFonts w:cs="Times New Roman"/>
          <w:kern w:val="2"/>
          <w:sz w:val="28"/>
          <w:szCs w:val="28"/>
          <w:lang w:val="zh-CN"/>
        </w:rPr>
        <w:t>月</w:t>
      </w:r>
      <w:r>
        <w:rPr>
          <w:rFonts w:cs="Times New Roman"/>
          <w:kern w:val="2"/>
          <w:sz w:val="28"/>
          <w:szCs w:val="28"/>
        </w:rPr>
        <w:t>5</w:t>
      </w:r>
      <w:r>
        <w:rPr>
          <w:rFonts w:cs="Times New Roman"/>
          <w:kern w:val="2"/>
          <w:sz w:val="28"/>
          <w:szCs w:val="28"/>
          <w:lang w:val="zh-CN"/>
        </w:rPr>
        <w:t>日</w:t>
      </w:r>
      <w:r>
        <w:rPr>
          <w:rFonts w:hint="eastAsia"/>
          <w:sz w:val="28"/>
          <w:szCs w:val="28"/>
        </w:rPr>
        <w:t>（若在此期间未征集到受让方，则公告期限以每5个工作日为一个周期顺延，直至2022年5月25日期间征集到受让方或另行公告为止）</w:t>
      </w:r>
      <w:r>
        <w:rPr>
          <w:rFonts w:hint="eastAsia"/>
          <w:color w:val="111111"/>
          <w:sz w:val="28"/>
          <w:szCs w:val="28"/>
        </w:rPr>
        <w:t>。</w:t>
      </w:r>
    </w:p>
    <w:p w:rsidR="00BE6FC9" w:rsidRDefault="00B133A1">
      <w:pPr>
        <w:pStyle w:val="a9"/>
        <w:spacing w:line="600" w:lineRule="exact"/>
        <w:ind w:firstLineChars="200" w:firstLine="562"/>
        <w:rPr>
          <w:b/>
          <w:sz w:val="28"/>
          <w:szCs w:val="28"/>
        </w:rPr>
      </w:pPr>
      <w:r>
        <w:rPr>
          <w:rFonts w:cs="Times New Roman" w:hint="eastAsia"/>
          <w:b/>
          <w:bCs/>
          <w:kern w:val="2"/>
          <w:sz w:val="28"/>
          <w:szCs w:val="28"/>
          <w:lang w:val="zh-CN"/>
        </w:rPr>
        <w:t>八、网络竞价开始时间：</w:t>
      </w:r>
      <w:r>
        <w:rPr>
          <w:rFonts w:cs="Times New Roman"/>
          <w:kern w:val="2"/>
          <w:sz w:val="28"/>
          <w:szCs w:val="28"/>
        </w:rPr>
        <w:t>20</w:t>
      </w:r>
      <w:r>
        <w:rPr>
          <w:rFonts w:cs="Times New Roman" w:hint="eastAsia"/>
          <w:kern w:val="2"/>
          <w:sz w:val="28"/>
          <w:szCs w:val="28"/>
        </w:rPr>
        <w:t>21</w:t>
      </w:r>
      <w:r>
        <w:rPr>
          <w:rFonts w:cs="Times New Roman"/>
          <w:kern w:val="2"/>
          <w:sz w:val="28"/>
          <w:szCs w:val="28"/>
          <w:lang w:val="zh-CN"/>
        </w:rPr>
        <w:t>年</w:t>
      </w:r>
      <w:r>
        <w:rPr>
          <w:rFonts w:cs="Times New Roman"/>
          <w:kern w:val="2"/>
          <w:sz w:val="28"/>
          <w:szCs w:val="28"/>
        </w:rPr>
        <w:t>11</w:t>
      </w:r>
      <w:r>
        <w:rPr>
          <w:rFonts w:cs="Times New Roman"/>
          <w:kern w:val="2"/>
          <w:sz w:val="28"/>
          <w:szCs w:val="28"/>
          <w:lang w:val="zh-CN"/>
        </w:rPr>
        <w:t>月</w:t>
      </w:r>
      <w:r>
        <w:rPr>
          <w:rFonts w:cs="Times New Roman"/>
          <w:kern w:val="2"/>
          <w:sz w:val="28"/>
          <w:szCs w:val="28"/>
        </w:rPr>
        <w:t>8</w:t>
      </w:r>
      <w:r>
        <w:rPr>
          <w:rFonts w:cs="Times New Roman"/>
          <w:kern w:val="2"/>
          <w:sz w:val="28"/>
          <w:szCs w:val="28"/>
          <w:lang w:val="zh-CN"/>
        </w:rPr>
        <w:t>日</w:t>
      </w:r>
      <w:r>
        <w:rPr>
          <w:rFonts w:cs="Times New Roman"/>
          <w:kern w:val="2"/>
          <w:sz w:val="28"/>
          <w:szCs w:val="28"/>
        </w:rPr>
        <w:t>9:00</w:t>
      </w:r>
      <w:r>
        <w:rPr>
          <w:rFonts w:cs="Times New Roman" w:hint="eastAsia"/>
          <w:kern w:val="2"/>
          <w:sz w:val="28"/>
          <w:szCs w:val="28"/>
        </w:rPr>
        <w:t xml:space="preserve"> 时</w:t>
      </w:r>
    </w:p>
    <w:p w:rsidR="00BE6FC9" w:rsidRDefault="00B133A1">
      <w:pPr>
        <w:pStyle w:val="a9"/>
        <w:spacing w:line="600" w:lineRule="exact"/>
        <w:ind w:firstLineChars="200" w:firstLine="562"/>
        <w:rPr>
          <w:rFonts w:hAnsi="Times New Roman"/>
          <w:b/>
          <w:sz w:val="28"/>
          <w:szCs w:val="28"/>
          <w:lang w:val="zh-CN"/>
        </w:rPr>
      </w:pPr>
      <w:r>
        <w:rPr>
          <w:rFonts w:hAnsi="Times New Roman" w:hint="eastAsia"/>
          <w:b/>
          <w:sz w:val="28"/>
          <w:szCs w:val="28"/>
          <w:lang w:val="zh-CN"/>
        </w:rPr>
        <w:t>九、联系方式</w:t>
      </w:r>
    </w:p>
    <w:p w:rsidR="00BE6FC9" w:rsidRDefault="00B133A1">
      <w:pPr>
        <w:pStyle w:val="a9"/>
        <w:spacing w:line="600" w:lineRule="exact"/>
        <w:ind w:firstLineChars="200" w:firstLine="560"/>
        <w:rPr>
          <w:rFonts w:hAnsi="Times New Roman"/>
          <w:bCs/>
          <w:sz w:val="28"/>
          <w:szCs w:val="28"/>
          <w:lang w:val="zh-CN"/>
        </w:rPr>
      </w:pPr>
      <w:r>
        <w:rPr>
          <w:rFonts w:hAnsi="Times New Roman" w:hint="eastAsia"/>
          <w:bCs/>
          <w:sz w:val="28"/>
          <w:szCs w:val="28"/>
          <w:lang w:val="zh-CN"/>
        </w:rPr>
        <w:t>电话：0591-</w:t>
      </w:r>
      <w:r>
        <w:rPr>
          <w:rFonts w:hAnsi="Times New Roman" w:hint="eastAsia"/>
          <w:bCs/>
          <w:sz w:val="28"/>
          <w:szCs w:val="28"/>
        </w:rPr>
        <w:t>87315906、</w:t>
      </w:r>
      <w:r>
        <w:rPr>
          <w:rFonts w:hAnsi="Times New Roman" w:hint="eastAsia"/>
          <w:bCs/>
          <w:sz w:val="28"/>
          <w:szCs w:val="28"/>
          <w:lang w:val="zh-CN"/>
        </w:rPr>
        <w:t>87270835。监督电话：0591-87810363</w:t>
      </w:r>
    </w:p>
    <w:p w:rsidR="00BE6FC9" w:rsidRDefault="00B133A1">
      <w:pPr>
        <w:pStyle w:val="a9"/>
        <w:spacing w:line="600" w:lineRule="exact"/>
        <w:ind w:firstLineChars="200" w:firstLine="560"/>
        <w:rPr>
          <w:rFonts w:hAnsi="Times New Roman"/>
          <w:bCs/>
          <w:sz w:val="28"/>
          <w:szCs w:val="28"/>
          <w:lang w:val="zh-CN"/>
        </w:rPr>
      </w:pPr>
      <w:r>
        <w:rPr>
          <w:rFonts w:hAnsi="Times New Roman" w:hint="eastAsia"/>
          <w:bCs/>
          <w:sz w:val="28"/>
          <w:szCs w:val="28"/>
          <w:lang w:val="zh-CN"/>
        </w:rPr>
        <w:t>地址：福州市湖东路中山大厦A座22层</w:t>
      </w:r>
    </w:p>
    <w:p w:rsidR="00BE6FC9" w:rsidRDefault="00B133A1">
      <w:pPr>
        <w:spacing w:line="600" w:lineRule="exact"/>
        <w:jc w:val="center"/>
        <w:rPr>
          <w:rFonts w:ascii="宋体" w:eastAsia="宋体" w:hAnsi="宋体" w:cs="宋体"/>
          <w:sz w:val="28"/>
          <w:szCs w:val="28"/>
        </w:rPr>
      </w:pPr>
      <w:r>
        <w:rPr>
          <w:rFonts w:ascii="宋体" w:eastAsia="宋体" w:hAnsi="宋体" w:cs="宋体"/>
          <w:sz w:val="28"/>
          <w:szCs w:val="28"/>
        </w:rPr>
        <w:t xml:space="preserve">                              </w:t>
      </w:r>
    </w:p>
    <w:p w:rsidR="00BE6FC9" w:rsidRDefault="00B133A1">
      <w:pPr>
        <w:spacing w:line="600" w:lineRule="exact"/>
        <w:jc w:val="center"/>
        <w:rPr>
          <w:rFonts w:ascii="宋体" w:eastAsia="宋体" w:hAnsi="宋体" w:cs="宋体"/>
          <w:sz w:val="28"/>
          <w:szCs w:val="28"/>
        </w:rPr>
      </w:pPr>
      <w:r>
        <w:rPr>
          <w:rFonts w:ascii="宋体" w:eastAsia="宋体" w:hAnsi="宋体" w:cs="宋体" w:hint="eastAsia"/>
          <w:sz w:val="28"/>
          <w:szCs w:val="28"/>
        </w:rPr>
        <w:t xml:space="preserve">                            福建省产权交易中心</w:t>
      </w:r>
    </w:p>
    <w:p w:rsidR="00BE6FC9" w:rsidRDefault="00B133A1">
      <w:pPr>
        <w:spacing w:line="600" w:lineRule="exact"/>
        <w:ind w:firstLineChars="2000" w:firstLine="5600"/>
        <w:rPr>
          <w:rFonts w:ascii="宋体" w:eastAsia="宋体" w:hAnsi="宋体" w:cs="宋体"/>
          <w:sz w:val="28"/>
          <w:szCs w:val="28"/>
          <w:lang w:val="zh-CN"/>
        </w:rPr>
      </w:pPr>
      <w:r>
        <w:rPr>
          <w:rFonts w:ascii="宋体" w:eastAsia="宋体" w:hAnsi="宋体" w:cs="宋体" w:hint="eastAsia"/>
          <w:sz w:val="28"/>
          <w:szCs w:val="28"/>
        </w:rPr>
        <w:t>2021</w:t>
      </w:r>
      <w:r>
        <w:rPr>
          <w:rFonts w:ascii="宋体" w:eastAsia="宋体" w:hAnsi="宋体" w:cs="宋体" w:hint="eastAsia"/>
          <w:sz w:val="28"/>
          <w:szCs w:val="28"/>
          <w:lang w:val="zh-CN"/>
        </w:rPr>
        <w:t>年</w:t>
      </w:r>
      <w:r>
        <w:rPr>
          <w:rFonts w:ascii="宋体" w:eastAsia="宋体" w:hAnsi="宋体" w:cs="宋体"/>
          <w:sz w:val="28"/>
          <w:szCs w:val="28"/>
        </w:rPr>
        <w:t>10</w:t>
      </w:r>
      <w:r>
        <w:rPr>
          <w:rFonts w:ascii="宋体" w:eastAsia="宋体" w:hAnsi="宋体" w:cs="宋体" w:hint="eastAsia"/>
          <w:sz w:val="28"/>
          <w:szCs w:val="28"/>
          <w:lang w:val="zh-CN"/>
        </w:rPr>
        <w:t>月</w:t>
      </w:r>
      <w:r>
        <w:rPr>
          <w:rFonts w:ascii="宋体" w:eastAsia="宋体" w:hAnsi="宋体" w:cs="宋体"/>
          <w:sz w:val="28"/>
          <w:szCs w:val="28"/>
        </w:rPr>
        <w:t>25</w:t>
      </w:r>
      <w:r>
        <w:rPr>
          <w:rFonts w:ascii="宋体" w:eastAsia="宋体" w:hAnsi="宋体" w:cs="宋体" w:hint="eastAsia"/>
          <w:sz w:val="28"/>
          <w:szCs w:val="28"/>
          <w:lang w:val="zh-CN"/>
        </w:rPr>
        <w:t>日</w:t>
      </w:r>
    </w:p>
    <w:p w:rsidR="00BE6FC9" w:rsidRPr="00BE6FC9" w:rsidRDefault="00BE6FC9">
      <w:pPr>
        <w:spacing w:line="360" w:lineRule="auto"/>
        <w:rPr>
          <w:rFonts w:ascii="宋体" w:eastAsia="宋体" w:hAnsi="宋体" w:cs="宋体"/>
          <w:sz w:val="28"/>
          <w:szCs w:val="28"/>
        </w:rPr>
      </w:pPr>
      <w:r w:rsidRPr="00BE6FC9">
        <w:rPr>
          <w:rFonts w:ascii="宋体" w:eastAsia="宋体" w:hAnsi="宋体" w:cs="宋体" w:hint="eastAsia"/>
          <w:sz w:val="28"/>
          <w:szCs w:val="28"/>
          <w:lang w:val="zh-CN"/>
        </w:rPr>
        <w:t>附表：</w:t>
      </w:r>
      <w:r w:rsidRPr="00BE6FC9">
        <w:rPr>
          <w:rFonts w:ascii="宋体" w:eastAsia="宋体" w:hAnsi="宋体" w:cs="宋体"/>
          <w:sz w:val="28"/>
          <w:szCs w:val="28"/>
        </w:rPr>
        <w:t xml:space="preserve">           </w:t>
      </w:r>
      <w:bookmarkStart w:id="0" w:name="_GoBack"/>
      <w:bookmarkEnd w:id="0"/>
    </w:p>
    <w:p w:rsidR="00BE6FC9" w:rsidRPr="00BE6FC9" w:rsidRDefault="00297252">
      <w:pPr>
        <w:spacing w:line="360" w:lineRule="auto"/>
        <w:ind w:firstLineChars="1100" w:firstLine="3080"/>
        <w:rPr>
          <w:rFonts w:ascii="宋体" w:eastAsia="宋体" w:hAnsi="宋体" w:cs="宋体"/>
          <w:sz w:val="28"/>
          <w:szCs w:val="28"/>
        </w:rPr>
      </w:pPr>
      <w:r w:rsidRPr="00297252">
        <w:rPr>
          <w:rFonts w:ascii="宋体" w:eastAsia="宋体" w:hAnsi="宋体" w:cs="宋体"/>
          <w:sz w:val="28"/>
          <w:szCs w:val="28"/>
        </w:rPr>
        <w:t xml:space="preserve">  </w:t>
      </w:r>
      <w:r w:rsidRPr="00297252">
        <w:rPr>
          <w:rFonts w:ascii="宋体" w:eastAsia="宋体" w:hAnsi="宋体" w:cs="宋体"/>
          <w:b/>
          <w:bCs/>
          <w:sz w:val="28"/>
          <w:szCs w:val="28"/>
        </w:rPr>
        <w:t xml:space="preserve"> 报废设备清单</w:t>
      </w:r>
    </w:p>
    <w:tbl>
      <w:tblPr>
        <w:tblW w:w="7267" w:type="dxa"/>
        <w:tblInd w:w="93" w:type="dxa"/>
        <w:tblLayout w:type="fixed"/>
        <w:tblLook w:val="04A0"/>
      </w:tblPr>
      <w:tblGrid>
        <w:gridCol w:w="1283"/>
        <w:gridCol w:w="2400"/>
        <w:gridCol w:w="1717"/>
        <w:gridCol w:w="1867"/>
      </w:tblGrid>
      <w:tr w:rsidR="00BE6FC9">
        <w:trPr>
          <w:trHeight w:val="330"/>
        </w:trPr>
        <w:tc>
          <w:tcPr>
            <w:tcW w:w="1283" w:type="dxa"/>
            <w:tcBorders>
              <w:top w:val="nil"/>
              <w:left w:val="nil"/>
              <w:bottom w:val="nil"/>
              <w:right w:val="nil"/>
            </w:tcBorders>
            <w:shd w:val="clear" w:color="auto" w:fill="FFFFFF"/>
            <w:noWrap/>
            <w:vAlign w:val="center"/>
          </w:tcPr>
          <w:p w:rsidR="00BE6FC9" w:rsidRDefault="00BE6FC9">
            <w:pPr>
              <w:jc w:val="left"/>
              <w:rPr>
                <w:rFonts w:ascii="宋体" w:eastAsia="宋体" w:hAnsi="宋体" w:cs="宋体"/>
                <w:color w:val="000000"/>
                <w:sz w:val="20"/>
                <w:szCs w:val="20"/>
              </w:rPr>
            </w:pPr>
          </w:p>
        </w:tc>
        <w:tc>
          <w:tcPr>
            <w:tcW w:w="2400" w:type="dxa"/>
            <w:tcBorders>
              <w:top w:val="nil"/>
              <w:left w:val="nil"/>
              <w:bottom w:val="nil"/>
              <w:right w:val="nil"/>
            </w:tcBorders>
            <w:shd w:val="clear" w:color="auto" w:fill="FFFFFF"/>
            <w:noWrap/>
            <w:vAlign w:val="center"/>
          </w:tcPr>
          <w:p w:rsidR="00BE6FC9" w:rsidRDefault="00BE6FC9">
            <w:pPr>
              <w:rPr>
                <w:rFonts w:ascii="宋体" w:eastAsia="宋体" w:hAnsi="宋体" w:cs="宋体"/>
                <w:color w:val="000000"/>
                <w:sz w:val="20"/>
                <w:szCs w:val="20"/>
              </w:rPr>
            </w:pPr>
          </w:p>
        </w:tc>
        <w:tc>
          <w:tcPr>
            <w:tcW w:w="1717" w:type="dxa"/>
            <w:tcBorders>
              <w:top w:val="nil"/>
              <w:left w:val="nil"/>
              <w:bottom w:val="nil"/>
              <w:right w:val="nil"/>
            </w:tcBorders>
            <w:shd w:val="clear" w:color="auto" w:fill="FFFFFF"/>
            <w:noWrap/>
            <w:vAlign w:val="center"/>
          </w:tcPr>
          <w:p w:rsidR="00BE6FC9" w:rsidRDefault="00BE6FC9">
            <w:pPr>
              <w:rPr>
                <w:rFonts w:ascii="宋体" w:eastAsia="宋体" w:hAnsi="宋体" w:cs="宋体"/>
                <w:color w:val="000000"/>
                <w:sz w:val="20"/>
                <w:szCs w:val="20"/>
              </w:rPr>
            </w:pPr>
          </w:p>
        </w:tc>
        <w:tc>
          <w:tcPr>
            <w:tcW w:w="1867" w:type="dxa"/>
            <w:tcBorders>
              <w:top w:val="nil"/>
              <w:left w:val="nil"/>
              <w:bottom w:val="nil"/>
              <w:right w:val="nil"/>
            </w:tcBorders>
            <w:shd w:val="clear" w:color="auto" w:fill="FFFFFF"/>
            <w:noWrap/>
            <w:vAlign w:val="center"/>
          </w:tcPr>
          <w:p w:rsidR="00BE6FC9" w:rsidRDefault="00BE6FC9">
            <w:pPr>
              <w:rPr>
                <w:rFonts w:ascii="宋体" w:eastAsia="宋体" w:hAnsi="宋体" w:cs="宋体"/>
                <w:color w:val="000000"/>
                <w:sz w:val="20"/>
                <w:szCs w:val="20"/>
              </w:rPr>
            </w:pPr>
          </w:p>
        </w:tc>
      </w:tr>
      <w:tr w:rsidR="00BE6FC9">
        <w:trPr>
          <w:trHeight w:val="330"/>
        </w:trPr>
        <w:tc>
          <w:tcPr>
            <w:tcW w:w="1283"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240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资产名称</w:t>
            </w: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计量单位</w:t>
            </w:r>
          </w:p>
        </w:tc>
        <w:tc>
          <w:tcPr>
            <w:tcW w:w="18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数量</w:t>
            </w:r>
          </w:p>
        </w:tc>
      </w:tr>
      <w:tr w:rsidR="00BE6FC9">
        <w:trPr>
          <w:trHeight w:val="330"/>
        </w:trPr>
        <w:tc>
          <w:tcPr>
            <w:tcW w:w="1283"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E6FC9">
            <w:pPr>
              <w:jc w:val="center"/>
              <w:rPr>
                <w:rFonts w:ascii="宋体" w:eastAsia="宋体" w:hAnsi="宋体" w:cs="宋体"/>
                <w:color w:val="000000"/>
                <w:sz w:val="20"/>
                <w:szCs w:val="20"/>
              </w:rPr>
            </w:pPr>
          </w:p>
        </w:tc>
        <w:tc>
          <w:tcPr>
            <w:tcW w:w="240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E6FC9">
            <w:pPr>
              <w:jc w:val="center"/>
              <w:rPr>
                <w:rFonts w:ascii="宋体" w:eastAsia="宋体" w:hAnsi="宋体" w:cs="宋体"/>
                <w:b/>
                <w:bCs/>
                <w:color w:val="000000"/>
                <w:sz w:val="18"/>
                <w:szCs w:val="18"/>
              </w:rPr>
            </w:pPr>
          </w:p>
        </w:tc>
        <w:tc>
          <w:tcPr>
            <w:tcW w:w="17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E6FC9">
            <w:pPr>
              <w:jc w:val="center"/>
              <w:rPr>
                <w:rFonts w:ascii="宋体" w:eastAsia="宋体" w:hAnsi="宋体" w:cs="宋体"/>
                <w:color w:val="000000"/>
                <w:sz w:val="20"/>
                <w:szCs w:val="20"/>
              </w:rPr>
            </w:pPr>
          </w:p>
        </w:tc>
        <w:tc>
          <w:tcPr>
            <w:tcW w:w="18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E6FC9">
            <w:pPr>
              <w:jc w:val="center"/>
              <w:rPr>
                <w:rFonts w:ascii="宋体" w:eastAsia="宋体" w:hAnsi="宋体" w:cs="宋体"/>
                <w:color w:val="000000"/>
                <w:sz w:val="20"/>
                <w:szCs w:val="20"/>
              </w:rPr>
            </w:pP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2400" w:type="dxa"/>
            <w:tcBorders>
              <w:top w:val="nil"/>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低压变压器</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2400" w:type="dxa"/>
            <w:tcBorders>
              <w:top w:val="single" w:sz="4" w:space="0" w:color="000000"/>
              <w:left w:val="nil"/>
              <w:bottom w:val="single" w:sz="4" w:space="0" w:color="000000"/>
              <w:right w:val="single" w:sz="4" w:space="0" w:color="000000"/>
            </w:tcBorders>
            <w:shd w:val="clear" w:color="auto" w:fill="FFFFFF"/>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45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2400" w:type="dxa"/>
            <w:tcBorders>
              <w:top w:val="single" w:sz="4" w:space="0" w:color="000000"/>
              <w:left w:val="nil"/>
              <w:bottom w:val="single" w:sz="4" w:space="0" w:color="000000"/>
              <w:right w:val="single" w:sz="4" w:space="0" w:color="000000"/>
            </w:tcBorders>
            <w:shd w:val="clear" w:color="auto" w:fill="FFFFFF"/>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高压电缆YJV3/120</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45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15</w:t>
            </w:r>
          </w:p>
        </w:tc>
        <w:tc>
          <w:tcPr>
            <w:tcW w:w="2400" w:type="dxa"/>
            <w:tcBorders>
              <w:top w:val="single" w:sz="4" w:space="0" w:color="000000"/>
              <w:left w:val="nil"/>
              <w:bottom w:val="single" w:sz="4" w:space="0" w:color="000000"/>
              <w:right w:val="single" w:sz="4" w:space="0" w:color="000000"/>
            </w:tcBorders>
            <w:shd w:val="clear" w:color="auto" w:fill="FFFFFF"/>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高压电缆YJV22-3/95</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45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2400" w:type="dxa"/>
            <w:tcBorders>
              <w:top w:val="single" w:sz="4" w:space="0" w:color="000000"/>
              <w:left w:val="nil"/>
              <w:bottom w:val="single" w:sz="4" w:space="0" w:color="000000"/>
              <w:right w:val="single" w:sz="4" w:space="0" w:color="000000"/>
            </w:tcBorders>
            <w:shd w:val="clear" w:color="auto" w:fill="FFFFFF"/>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高压电缆YJV1/300</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45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p>
        </w:tc>
        <w:tc>
          <w:tcPr>
            <w:tcW w:w="2400" w:type="dxa"/>
            <w:tcBorders>
              <w:top w:val="single" w:sz="4" w:space="0" w:color="000000"/>
              <w:left w:val="nil"/>
              <w:bottom w:val="single" w:sz="4" w:space="0" w:color="000000"/>
              <w:right w:val="single" w:sz="4" w:space="0" w:color="000000"/>
            </w:tcBorders>
            <w:shd w:val="clear" w:color="auto" w:fill="FFFFFF"/>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高压电缆YJV1/300</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2400" w:type="dxa"/>
            <w:tcBorders>
              <w:top w:val="single" w:sz="4" w:space="0" w:color="000000"/>
              <w:left w:val="nil"/>
              <w:bottom w:val="single" w:sz="4" w:space="0" w:color="000000"/>
              <w:right w:val="single" w:sz="4" w:space="0" w:color="000000"/>
            </w:tcBorders>
            <w:shd w:val="clear" w:color="auto" w:fill="FFFFFF"/>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低压电缆</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54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p>
        </w:tc>
        <w:tc>
          <w:tcPr>
            <w:tcW w:w="2400" w:type="dxa"/>
            <w:tcBorders>
              <w:top w:val="single" w:sz="4" w:space="0" w:color="000000"/>
              <w:left w:val="nil"/>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高压电缆（5#变电站高压电缆）</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变压器</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变压器</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氧化锌避雷器</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氧化锌避雷器</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氧化锌避雷器</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隔离开关</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隔离开关</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电容补偿柜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电容补偿柜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电容补偿柜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电容补偿柜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电容补偿柜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42</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45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43</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44</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46</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47</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48</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49</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45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51</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52</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53</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54</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55</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56</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低压开关柜</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BE6FC9">
        <w:trPr>
          <w:trHeight w:val="330"/>
        </w:trPr>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57</w:t>
            </w:r>
          </w:p>
        </w:tc>
        <w:tc>
          <w:tcPr>
            <w:tcW w:w="2400" w:type="dxa"/>
            <w:tcBorders>
              <w:top w:val="single" w:sz="4" w:space="0" w:color="000000"/>
              <w:left w:val="nil"/>
              <w:bottom w:val="single" w:sz="4" w:space="0" w:color="000000"/>
              <w:right w:val="single" w:sz="4" w:space="0" w:color="000000"/>
            </w:tcBorders>
            <w:shd w:val="clear" w:color="auto" w:fill="FFFFFF"/>
            <w:noWrap/>
            <w:vAlign w:val="center"/>
          </w:tcPr>
          <w:p w:rsidR="00BE6FC9" w:rsidRDefault="00B133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螺杆式空压机</w:t>
            </w:r>
          </w:p>
        </w:tc>
        <w:tc>
          <w:tcPr>
            <w:tcW w:w="1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6FC9" w:rsidRDefault="00B133A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bl>
    <w:p w:rsidR="00BE6FC9" w:rsidRDefault="00BE6FC9">
      <w:pPr>
        <w:spacing w:line="360" w:lineRule="auto"/>
        <w:rPr>
          <w:rFonts w:ascii="宋体" w:eastAsia="宋体" w:hAnsi="宋体" w:cs="宋体"/>
          <w:szCs w:val="21"/>
        </w:rPr>
      </w:pPr>
    </w:p>
    <w:p w:rsidR="00BE6FC9" w:rsidRDefault="00B133A1">
      <w:pPr>
        <w:spacing w:line="360" w:lineRule="auto"/>
        <w:rPr>
          <w:rFonts w:ascii="宋体" w:eastAsia="宋体" w:hAnsi="宋体" w:cs="宋体"/>
          <w:szCs w:val="21"/>
        </w:rPr>
      </w:pPr>
      <w:r>
        <w:rPr>
          <w:rFonts w:ascii="宋体" w:eastAsia="宋体" w:hAnsi="宋体" w:cs="宋体" w:hint="eastAsia"/>
          <w:szCs w:val="21"/>
        </w:rPr>
        <w:t>备注：具体设备以现场看样实物为准，本清单仅供参考。</w:t>
      </w:r>
    </w:p>
    <w:sectPr w:rsidR="00BE6FC9" w:rsidSect="00BE6FC9">
      <w:headerReference w:type="even" r:id="rId10"/>
      <w:headerReference w:type="default" r:id="rId11"/>
      <w:pgSz w:w="11906" w:h="16838"/>
      <w:pgMar w:top="1276" w:right="1274" w:bottom="851" w:left="1276" w:header="426" w:footer="604" w:gutter="0"/>
      <w:cols w:space="425"/>
      <w:docGrid w:type="lines" w:linePitch="316" w:charSpace="53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267" w:rsidRDefault="00C43267" w:rsidP="00BE6FC9">
      <w:r>
        <w:separator/>
      </w:r>
    </w:p>
  </w:endnote>
  <w:endnote w:type="continuationSeparator" w:id="0">
    <w:p w:rsidR="00C43267" w:rsidRDefault="00C43267" w:rsidP="00BE6F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267" w:rsidRDefault="00C43267" w:rsidP="00BE6FC9">
      <w:r>
        <w:separator/>
      </w:r>
    </w:p>
  </w:footnote>
  <w:footnote w:type="continuationSeparator" w:id="0">
    <w:p w:rsidR="00C43267" w:rsidRDefault="00C43267" w:rsidP="00BE6F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FC9" w:rsidRDefault="00BE6FC9">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FC9" w:rsidRDefault="00BE6FC9">
    <w:pPr>
      <w:pStyle w:val="a8"/>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欧">
    <w15:presenceInfo w15:providerId="WPS Office" w15:userId="38999687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trackRevisions/>
  <w:defaultTabStop w:val="420"/>
  <w:drawingGridHorizontalSpacing w:val="213"/>
  <w:drawingGridVerticalSpacing w:val="158"/>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0E01302"/>
    <w:rsid w:val="00001F52"/>
    <w:rsid w:val="00002DAF"/>
    <w:rsid w:val="00013383"/>
    <w:rsid w:val="00023A6D"/>
    <w:rsid w:val="0004625F"/>
    <w:rsid w:val="00052EE8"/>
    <w:rsid w:val="00062501"/>
    <w:rsid w:val="0009102A"/>
    <w:rsid w:val="000C4F65"/>
    <w:rsid w:val="000D1C4D"/>
    <w:rsid w:val="000F09DA"/>
    <w:rsid w:val="00101B7C"/>
    <w:rsid w:val="00130F5F"/>
    <w:rsid w:val="00132069"/>
    <w:rsid w:val="00133479"/>
    <w:rsid w:val="00141A0E"/>
    <w:rsid w:val="00142E2A"/>
    <w:rsid w:val="001454B2"/>
    <w:rsid w:val="00150AC0"/>
    <w:rsid w:val="00155FF6"/>
    <w:rsid w:val="00177308"/>
    <w:rsid w:val="001C24FD"/>
    <w:rsid w:val="001D491F"/>
    <w:rsid w:val="001E1918"/>
    <w:rsid w:val="001E2765"/>
    <w:rsid w:val="001F5F12"/>
    <w:rsid w:val="001F730A"/>
    <w:rsid w:val="0021058D"/>
    <w:rsid w:val="00211D4D"/>
    <w:rsid w:val="0022324E"/>
    <w:rsid w:val="00287C39"/>
    <w:rsid w:val="00290399"/>
    <w:rsid w:val="002948FE"/>
    <w:rsid w:val="00297252"/>
    <w:rsid w:val="002B4C4E"/>
    <w:rsid w:val="002C10A1"/>
    <w:rsid w:val="002C3D85"/>
    <w:rsid w:val="002C6731"/>
    <w:rsid w:val="003063FA"/>
    <w:rsid w:val="00306A27"/>
    <w:rsid w:val="00342FAB"/>
    <w:rsid w:val="00356E7B"/>
    <w:rsid w:val="00365C0A"/>
    <w:rsid w:val="00371FF4"/>
    <w:rsid w:val="0037229D"/>
    <w:rsid w:val="003777D5"/>
    <w:rsid w:val="003801CC"/>
    <w:rsid w:val="003843EE"/>
    <w:rsid w:val="003863F0"/>
    <w:rsid w:val="00394C85"/>
    <w:rsid w:val="003B3311"/>
    <w:rsid w:val="003C2353"/>
    <w:rsid w:val="003F7515"/>
    <w:rsid w:val="00400C2A"/>
    <w:rsid w:val="0040543A"/>
    <w:rsid w:val="00432B65"/>
    <w:rsid w:val="00451526"/>
    <w:rsid w:val="0047212C"/>
    <w:rsid w:val="004B51F5"/>
    <w:rsid w:val="004C0353"/>
    <w:rsid w:val="004D386E"/>
    <w:rsid w:val="004E7788"/>
    <w:rsid w:val="004E77A1"/>
    <w:rsid w:val="00525105"/>
    <w:rsid w:val="00526BE2"/>
    <w:rsid w:val="005467E2"/>
    <w:rsid w:val="005567FD"/>
    <w:rsid w:val="00564A24"/>
    <w:rsid w:val="0058362D"/>
    <w:rsid w:val="005845F6"/>
    <w:rsid w:val="005A7DCA"/>
    <w:rsid w:val="005D40F7"/>
    <w:rsid w:val="005E2F19"/>
    <w:rsid w:val="005E68B5"/>
    <w:rsid w:val="005F029B"/>
    <w:rsid w:val="005F51CA"/>
    <w:rsid w:val="006042CE"/>
    <w:rsid w:val="006212FF"/>
    <w:rsid w:val="00651603"/>
    <w:rsid w:val="00653325"/>
    <w:rsid w:val="006705E3"/>
    <w:rsid w:val="006842B4"/>
    <w:rsid w:val="00687F23"/>
    <w:rsid w:val="006920BD"/>
    <w:rsid w:val="00697DAF"/>
    <w:rsid w:val="006B0986"/>
    <w:rsid w:val="006D3753"/>
    <w:rsid w:val="006E2351"/>
    <w:rsid w:val="007154CF"/>
    <w:rsid w:val="00727EB5"/>
    <w:rsid w:val="00737086"/>
    <w:rsid w:val="0074202C"/>
    <w:rsid w:val="00746B5A"/>
    <w:rsid w:val="0075552B"/>
    <w:rsid w:val="00764612"/>
    <w:rsid w:val="00783248"/>
    <w:rsid w:val="00784797"/>
    <w:rsid w:val="0079581F"/>
    <w:rsid w:val="007B2408"/>
    <w:rsid w:val="007C7C6C"/>
    <w:rsid w:val="007D7163"/>
    <w:rsid w:val="007F1152"/>
    <w:rsid w:val="007F1ADC"/>
    <w:rsid w:val="007F74D8"/>
    <w:rsid w:val="00806EE6"/>
    <w:rsid w:val="00814F92"/>
    <w:rsid w:val="00816D1D"/>
    <w:rsid w:val="00822299"/>
    <w:rsid w:val="00824FCA"/>
    <w:rsid w:val="00830732"/>
    <w:rsid w:val="00831045"/>
    <w:rsid w:val="00853D96"/>
    <w:rsid w:val="00875F7C"/>
    <w:rsid w:val="0088251D"/>
    <w:rsid w:val="00894100"/>
    <w:rsid w:val="00897750"/>
    <w:rsid w:val="008A4061"/>
    <w:rsid w:val="008A47E1"/>
    <w:rsid w:val="008C5E2A"/>
    <w:rsid w:val="008D1F31"/>
    <w:rsid w:val="008E435C"/>
    <w:rsid w:val="008E7094"/>
    <w:rsid w:val="008E7966"/>
    <w:rsid w:val="008F027D"/>
    <w:rsid w:val="00911910"/>
    <w:rsid w:val="00926684"/>
    <w:rsid w:val="009350B0"/>
    <w:rsid w:val="009352F4"/>
    <w:rsid w:val="00955C73"/>
    <w:rsid w:val="00960826"/>
    <w:rsid w:val="00963925"/>
    <w:rsid w:val="009B1DBE"/>
    <w:rsid w:val="009B3819"/>
    <w:rsid w:val="009D2401"/>
    <w:rsid w:val="00A006C3"/>
    <w:rsid w:val="00A022DF"/>
    <w:rsid w:val="00A037D6"/>
    <w:rsid w:val="00A167D9"/>
    <w:rsid w:val="00A33DFF"/>
    <w:rsid w:val="00A426CB"/>
    <w:rsid w:val="00A44DF3"/>
    <w:rsid w:val="00A53CD8"/>
    <w:rsid w:val="00A9630A"/>
    <w:rsid w:val="00AC5832"/>
    <w:rsid w:val="00AE31F4"/>
    <w:rsid w:val="00AF50AB"/>
    <w:rsid w:val="00AF73A4"/>
    <w:rsid w:val="00B133A1"/>
    <w:rsid w:val="00B22931"/>
    <w:rsid w:val="00B53997"/>
    <w:rsid w:val="00B729FD"/>
    <w:rsid w:val="00B83545"/>
    <w:rsid w:val="00B91DF7"/>
    <w:rsid w:val="00BB672C"/>
    <w:rsid w:val="00BC2CA5"/>
    <w:rsid w:val="00BE1683"/>
    <w:rsid w:val="00BE6FC9"/>
    <w:rsid w:val="00C00404"/>
    <w:rsid w:val="00C07F37"/>
    <w:rsid w:val="00C1756A"/>
    <w:rsid w:val="00C22550"/>
    <w:rsid w:val="00C32FA7"/>
    <w:rsid w:val="00C43267"/>
    <w:rsid w:val="00C52E7A"/>
    <w:rsid w:val="00C70189"/>
    <w:rsid w:val="00C70D97"/>
    <w:rsid w:val="00C73AB7"/>
    <w:rsid w:val="00C90025"/>
    <w:rsid w:val="00CA0036"/>
    <w:rsid w:val="00CA62AD"/>
    <w:rsid w:val="00CD40DA"/>
    <w:rsid w:val="00CE5981"/>
    <w:rsid w:val="00CF7183"/>
    <w:rsid w:val="00D53AAE"/>
    <w:rsid w:val="00D65B42"/>
    <w:rsid w:val="00D7688E"/>
    <w:rsid w:val="00D82FD7"/>
    <w:rsid w:val="00D84650"/>
    <w:rsid w:val="00DB0C9F"/>
    <w:rsid w:val="00DB191C"/>
    <w:rsid w:val="00DB4331"/>
    <w:rsid w:val="00DD11A4"/>
    <w:rsid w:val="00DE6E2A"/>
    <w:rsid w:val="00E12AC2"/>
    <w:rsid w:val="00E13523"/>
    <w:rsid w:val="00E13F16"/>
    <w:rsid w:val="00E27EDC"/>
    <w:rsid w:val="00E31467"/>
    <w:rsid w:val="00E360EC"/>
    <w:rsid w:val="00E46662"/>
    <w:rsid w:val="00E65650"/>
    <w:rsid w:val="00E775C8"/>
    <w:rsid w:val="00E85B9C"/>
    <w:rsid w:val="00EB0FBC"/>
    <w:rsid w:val="00EC2FCD"/>
    <w:rsid w:val="00EE3167"/>
    <w:rsid w:val="00EE46A0"/>
    <w:rsid w:val="00EF7193"/>
    <w:rsid w:val="00F2339A"/>
    <w:rsid w:val="00F310F5"/>
    <w:rsid w:val="00F32183"/>
    <w:rsid w:val="00F42295"/>
    <w:rsid w:val="00F46EC2"/>
    <w:rsid w:val="00F53D44"/>
    <w:rsid w:val="00F63076"/>
    <w:rsid w:val="00F74E72"/>
    <w:rsid w:val="00F91C0C"/>
    <w:rsid w:val="00FA1920"/>
    <w:rsid w:val="00FA1A9B"/>
    <w:rsid w:val="00FB3067"/>
    <w:rsid w:val="00FD20FE"/>
    <w:rsid w:val="021D0E15"/>
    <w:rsid w:val="02951DED"/>
    <w:rsid w:val="02D31E29"/>
    <w:rsid w:val="02EF245D"/>
    <w:rsid w:val="02F42160"/>
    <w:rsid w:val="03C25125"/>
    <w:rsid w:val="04093A25"/>
    <w:rsid w:val="058E4B7D"/>
    <w:rsid w:val="05EF2CB3"/>
    <w:rsid w:val="05FE62E6"/>
    <w:rsid w:val="069B399B"/>
    <w:rsid w:val="06DF0759"/>
    <w:rsid w:val="07BC2655"/>
    <w:rsid w:val="09B039BB"/>
    <w:rsid w:val="09DD76CC"/>
    <w:rsid w:val="09DE7B8D"/>
    <w:rsid w:val="0AF103CF"/>
    <w:rsid w:val="0B9D2315"/>
    <w:rsid w:val="0BAB3261"/>
    <w:rsid w:val="0C0A1F3A"/>
    <w:rsid w:val="0C7177C4"/>
    <w:rsid w:val="0E1C7C25"/>
    <w:rsid w:val="0E66340C"/>
    <w:rsid w:val="0EC527D0"/>
    <w:rsid w:val="0EFB6A35"/>
    <w:rsid w:val="10C641F0"/>
    <w:rsid w:val="11D61F7C"/>
    <w:rsid w:val="13034DE4"/>
    <w:rsid w:val="13323F23"/>
    <w:rsid w:val="1353230B"/>
    <w:rsid w:val="13947FBE"/>
    <w:rsid w:val="146428B6"/>
    <w:rsid w:val="14E97716"/>
    <w:rsid w:val="14EE4EA4"/>
    <w:rsid w:val="157A536D"/>
    <w:rsid w:val="1601221E"/>
    <w:rsid w:val="168E597C"/>
    <w:rsid w:val="16B35C84"/>
    <w:rsid w:val="171E06D8"/>
    <w:rsid w:val="189F6344"/>
    <w:rsid w:val="19327142"/>
    <w:rsid w:val="1B925927"/>
    <w:rsid w:val="1BC64606"/>
    <w:rsid w:val="1BFB518C"/>
    <w:rsid w:val="1C011EBF"/>
    <w:rsid w:val="1C0D5573"/>
    <w:rsid w:val="1CE21DC5"/>
    <w:rsid w:val="1D133ECD"/>
    <w:rsid w:val="1DB566BB"/>
    <w:rsid w:val="1DE827D5"/>
    <w:rsid w:val="1E5706F4"/>
    <w:rsid w:val="1F395695"/>
    <w:rsid w:val="1F8522A0"/>
    <w:rsid w:val="1FD85BD7"/>
    <w:rsid w:val="215B31EB"/>
    <w:rsid w:val="22180943"/>
    <w:rsid w:val="22592F96"/>
    <w:rsid w:val="22746E30"/>
    <w:rsid w:val="246A54AC"/>
    <w:rsid w:val="24735562"/>
    <w:rsid w:val="24D25218"/>
    <w:rsid w:val="258F5BE6"/>
    <w:rsid w:val="26011FF1"/>
    <w:rsid w:val="260C4A84"/>
    <w:rsid w:val="26234BC5"/>
    <w:rsid w:val="274D708E"/>
    <w:rsid w:val="283B35B5"/>
    <w:rsid w:val="286B493A"/>
    <w:rsid w:val="291C4750"/>
    <w:rsid w:val="29593A9B"/>
    <w:rsid w:val="2A8D0E7D"/>
    <w:rsid w:val="2AF8758F"/>
    <w:rsid w:val="2B2C28D7"/>
    <w:rsid w:val="2C1452E0"/>
    <w:rsid w:val="2C6619EC"/>
    <w:rsid w:val="2D3B60B7"/>
    <w:rsid w:val="2D8E5441"/>
    <w:rsid w:val="2D966CA7"/>
    <w:rsid w:val="2D9F4DEB"/>
    <w:rsid w:val="2DB15D43"/>
    <w:rsid w:val="2DF43FEB"/>
    <w:rsid w:val="2DF9389E"/>
    <w:rsid w:val="2E0D4D56"/>
    <w:rsid w:val="2E3876C8"/>
    <w:rsid w:val="2E6C0BA6"/>
    <w:rsid w:val="2E714861"/>
    <w:rsid w:val="2F614180"/>
    <w:rsid w:val="2F87442C"/>
    <w:rsid w:val="2FE1289F"/>
    <w:rsid w:val="305B12D0"/>
    <w:rsid w:val="31271C9A"/>
    <w:rsid w:val="318D70D5"/>
    <w:rsid w:val="31B85B4A"/>
    <w:rsid w:val="32B267B0"/>
    <w:rsid w:val="32C36BB6"/>
    <w:rsid w:val="330659D2"/>
    <w:rsid w:val="33F859CC"/>
    <w:rsid w:val="3414024F"/>
    <w:rsid w:val="363B6E6E"/>
    <w:rsid w:val="37D13D96"/>
    <w:rsid w:val="3862300E"/>
    <w:rsid w:val="388A262F"/>
    <w:rsid w:val="39AD1758"/>
    <w:rsid w:val="3A832B5C"/>
    <w:rsid w:val="3B085100"/>
    <w:rsid w:val="3B5477A8"/>
    <w:rsid w:val="3B9C14B2"/>
    <w:rsid w:val="3BFB4399"/>
    <w:rsid w:val="3C1365E6"/>
    <w:rsid w:val="3DF12808"/>
    <w:rsid w:val="3E5650A4"/>
    <w:rsid w:val="3E5C6107"/>
    <w:rsid w:val="3ECE147D"/>
    <w:rsid w:val="3EEF43D6"/>
    <w:rsid w:val="3F90336F"/>
    <w:rsid w:val="41762060"/>
    <w:rsid w:val="43734B90"/>
    <w:rsid w:val="4382306F"/>
    <w:rsid w:val="44C92D0F"/>
    <w:rsid w:val="44CC32E9"/>
    <w:rsid w:val="451C431F"/>
    <w:rsid w:val="45B819E0"/>
    <w:rsid w:val="463C16B6"/>
    <w:rsid w:val="46E90157"/>
    <w:rsid w:val="47724582"/>
    <w:rsid w:val="47AD43D3"/>
    <w:rsid w:val="495F45D1"/>
    <w:rsid w:val="49EA3A47"/>
    <w:rsid w:val="4A0A19F0"/>
    <w:rsid w:val="4A1A0DD1"/>
    <w:rsid w:val="4A5119C0"/>
    <w:rsid w:val="4A5E0352"/>
    <w:rsid w:val="4B7350AD"/>
    <w:rsid w:val="4C397907"/>
    <w:rsid w:val="4CA96F56"/>
    <w:rsid w:val="4D6844E9"/>
    <w:rsid w:val="4D8A21B1"/>
    <w:rsid w:val="4DF86634"/>
    <w:rsid w:val="4E0F22EE"/>
    <w:rsid w:val="4E4B43B8"/>
    <w:rsid w:val="4E8F7040"/>
    <w:rsid w:val="4F191342"/>
    <w:rsid w:val="4F1E3165"/>
    <w:rsid w:val="4F214082"/>
    <w:rsid w:val="4F436A23"/>
    <w:rsid w:val="4FCB02B0"/>
    <w:rsid w:val="500B365D"/>
    <w:rsid w:val="50881ABE"/>
    <w:rsid w:val="50E01302"/>
    <w:rsid w:val="50F36660"/>
    <w:rsid w:val="5115273F"/>
    <w:rsid w:val="51C9021E"/>
    <w:rsid w:val="52456D52"/>
    <w:rsid w:val="530E25F2"/>
    <w:rsid w:val="54370022"/>
    <w:rsid w:val="547E1BE4"/>
    <w:rsid w:val="54986122"/>
    <w:rsid w:val="551B7E0C"/>
    <w:rsid w:val="559D5594"/>
    <w:rsid w:val="55FB2AF4"/>
    <w:rsid w:val="56730921"/>
    <w:rsid w:val="57FD5F46"/>
    <w:rsid w:val="58FD4AF9"/>
    <w:rsid w:val="591B00AD"/>
    <w:rsid w:val="5ABB2A94"/>
    <w:rsid w:val="5AFD76BC"/>
    <w:rsid w:val="5B047889"/>
    <w:rsid w:val="5B43240E"/>
    <w:rsid w:val="5B444F11"/>
    <w:rsid w:val="5BC00CA7"/>
    <w:rsid w:val="5C2B21C7"/>
    <w:rsid w:val="5D2765E4"/>
    <w:rsid w:val="5D8354DA"/>
    <w:rsid w:val="5D9428D2"/>
    <w:rsid w:val="5EE07AE4"/>
    <w:rsid w:val="5F1A2F2E"/>
    <w:rsid w:val="609D65D6"/>
    <w:rsid w:val="6191332C"/>
    <w:rsid w:val="625A1EEB"/>
    <w:rsid w:val="63251373"/>
    <w:rsid w:val="648A5AAE"/>
    <w:rsid w:val="65753EF7"/>
    <w:rsid w:val="66D4726A"/>
    <w:rsid w:val="66E846D6"/>
    <w:rsid w:val="671807A3"/>
    <w:rsid w:val="67F4260F"/>
    <w:rsid w:val="69756FB4"/>
    <w:rsid w:val="6985619A"/>
    <w:rsid w:val="69AE2AA8"/>
    <w:rsid w:val="69CF2CD1"/>
    <w:rsid w:val="69D72477"/>
    <w:rsid w:val="69F07ED0"/>
    <w:rsid w:val="6B2677E4"/>
    <w:rsid w:val="6B373DCF"/>
    <w:rsid w:val="6B49574B"/>
    <w:rsid w:val="6B636EDE"/>
    <w:rsid w:val="6BE525B2"/>
    <w:rsid w:val="6C0C333A"/>
    <w:rsid w:val="6C647E7A"/>
    <w:rsid w:val="6CA836D2"/>
    <w:rsid w:val="6CC5552E"/>
    <w:rsid w:val="6CCD37C7"/>
    <w:rsid w:val="6DAD01B0"/>
    <w:rsid w:val="6E660B50"/>
    <w:rsid w:val="6F966D85"/>
    <w:rsid w:val="6FE0698D"/>
    <w:rsid w:val="702D450B"/>
    <w:rsid w:val="735847E9"/>
    <w:rsid w:val="73BF51D2"/>
    <w:rsid w:val="74BE6D1E"/>
    <w:rsid w:val="74ED6D81"/>
    <w:rsid w:val="77070600"/>
    <w:rsid w:val="78440936"/>
    <w:rsid w:val="78B933AF"/>
    <w:rsid w:val="7B15642F"/>
    <w:rsid w:val="7B577DA7"/>
    <w:rsid w:val="7C1D2C14"/>
    <w:rsid w:val="7D3C1921"/>
    <w:rsid w:val="7D991636"/>
    <w:rsid w:val="7E3644D0"/>
    <w:rsid w:val="7F3F67B8"/>
    <w:rsid w:val="7F5C6C4B"/>
    <w:rsid w:val="7FA56E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E6FC9"/>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BE6FC9"/>
    <w:pPr>
      <w:ind w:firstLineChars="100" w:firstLine="420"/>
    </w:pPr>
    <w:rPr>
      <w:rFonts w:ascii="Times New Roman" w:hAnsi="Times New Roman"/>
    </w:rPr>
  </w:style>
  <w:style w:type="paragraph" w:styleId="a4">
    <w:name w:val="Body Text"/>
    <w:basedOn w:val="a"/>
    <w:qFormat/>
    <w:rsid w:val="00BE6FC9"/>
    <w:pPr>
      <w:spacing w:before="40" w:after="40"/>
      <w:ind w:firstLineChars="200" w:firstLine="200"/>
      <w:jc w:val="left"/>
    </w:pPr>
    <w:rPr>
      <w:rFonts w:ascii="宋体" w:eastAsia="宋体" w:hAnsi="宋体" w:cs="Times New Roman"/>
      <w:color w:val="000000"/>
      <w:sz w:val="24"/>
    </w:rPr>
  </w:style>
  <w:style w:type="paragraph" w:styleId="a5">
    <w:name w:val="annotation text"/>
    <w:basedOn w:val="a"/>
    <w:semiHidden/>
    <w:unhideWhenUsed/>
    <w:qFormat/>
    <w:rsid w:val="00BE6FC9"/>
    <w:pPr>
      <w:jc w:val="left"/>
    </w:pPr>
  </w:style>
  <w:style w:type="paragraph" w:styleId="a6">
    <w:name w:val="Balloon Text"/>
    <w:basedOn w:val="a"/>
    <w:link w:val="Char"/>
    <w:qFormat/>
    <w:rsid w:val="00BE6FC9"/>
    <w:rPr>
      <w:sz w:val="18"/>
      <w:szCs w:val="18"/>
    </w:rPr>
  </w:style>
  <w:style w:type="paragraph" w:styleId="a7">
    <w:name w:val="footer"/>
    <w:basedOn w:val="a"/>
    <w:qFormat/>
    <w:rsid w:val="00BE6FC9"/>
    <w:pPr>
      <w:tabs>
        <w:tab w:val="center" w:pos="4153"/>
        <w:tab w:val="right" w:pos="8306"/>
      </w:tabs>
      <w:snapToGrid w:val="0"/>
      <w:jc w:val="left"/>
    </w:pPr>
    <w:rPr>
      <w:sz w:val="18"/>
    </w:rPr>
  </w:style>
  <w:style w:type="paragraph" w:styleId="a8">
    <w:name w:val="header"/>
    <w:basedOn w:val="a"/>
    <w:qFormat/>
    <w:rsid w:val="00BE6FC9"/>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BE6FC9"/>
    <w:pPr>
      <w:widowControl/>
      <w:jc w:val="left"/>
    </w:pPr>
    <w:rPr>
      <w:rFonts w:ascii="宋体" w:eastAsia="宋体" w:hAnsi="宋体" w:cs="宋体"/>
      <w:kern w:val="0"/>
      <w:sz w:val="24"/>
      <w:szCs w:val="24"/>
    </w:rPr>
  </w:style>
  <w:style w:type="table" w:styleId="aa">
    <w:name w:val="Table Grid"/>
    <w:basedOn w:val="a2"/>
    <w:qFormat/>
    <w:rsid w:val="00BE6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qFormat/>
    <w:rsid w:val="00BE6FC9"/>
    <w:rPr>
      <w:color w:val="0563C1" w:themeColor="hyperlink"/>
      <w:u w:val="single"/>
    </w:rPr>
  </w:style>
  <w:style w:type="paragraph" w:styleId="ac">
    <w:name w:val="List Paragraph"/>
    <w:basedOn w:val="a"/>
    <w:uiPriority w:val="34"/>
    <w:qFormat/>
    <w:rsid w:val="00BE6FC9"/>
    <w:pPr>
      <w:ind w:firstLineChars="200" w:firstLine="420"/>
    </w:pPr>
  </w:style>
  <w:style w:type="character" w:customStyle="1" w:styleId="Char">
    <w:name w:val="批注框文本 Char"/>
    <w:basedOn w:val="a1"/>
    <w:link w:val="a6"/>
    <w:qFormat/>
    <w:rsid w:val="00BE6FC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j3091@163.com"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49C06-79E7-418B-A6FE-C127F1A9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434</Words>
  <Characters>2475</Characters>
  <Application>Microsoft Office Word</Application>
  <DocSecurity>0</DocSecurity>
  <Lines>20</Lines>
  <Paragraphs>5</Paragraphs>
  <ScaleCrop>false</ScaleCrop>
  <Company>Mawei Ship</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如歌1427329619</dc:creator>
  <cp:lastModifiedBy>王庆斌</cp:lastModifiedBy>
  <cp:revision>62</cp:revision>
  <cp:lastPrinted>2021-09-28T02:08:00Z</cp:lastPrinted>
  <dcterms:created xsi:type="dcterms:W3CDTF">2019-03-25T02:05:00Z</dcterms:created>
  <dcterms:modified xsi:type="dcterms:W3CDTF">2021-10-21T08:59:00Z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08B2F7CE48804CEFACFA26AC794A16D7</vt:lpwstr>
  </property>
</Properties>
</file>